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AE4" w:rsidRPr="00D21AE4" w:rsidRDefault="00D21AE4" w:rsidP="00D21AE4">
      <w:pPr>
        <w:ind w:left="6804"/>
        <w:rPr>
          <w:sz w:val="28"/>
          <w:szCs w:val="28"/>
          <w:lang w:val="en-US"/>
        </w:rPr>
      </w:pPr>
      <w:r w:rsidRPr="00D21AE4">
        <w:rPr>
          <w:sz w:val="28"/>
          <w:szCs w:val="28"/>
          <w:lang w:val="en-US"/>
        </w:rPr>
        <w:t>Approved by the order of the Acting Chairman of the Committee on Statistics of the Ministry of National Economy of the Republic of Kazakhstan</w:t>
      </w:r>
    </w:p>
    <w:p w:rsidR="00D21AE4" w:rsidRPr="00D21AE4" w:rsidRDefault="00D21AE4" w:rsidP="00D21AE4">
      <w:pPr>
        <w:ind w:left="6804"/>
        <w:rPr>
          <w:sz w:val="28"/>
          <w:szCs w:val="28"/>
          <w:lang w:val="en-US"/>
        </w:rPr>
      </w:pPr>
      <w:r w:rsidRPr="00D21AE4">
        <w:rPr>
          <w:sz w:val="28"/>
          <w:szCs w:val="28"/>
          <w:lang w:val="en-US"/>
        </w:rPr>
        <w:t>dated Feb 9, 2016</w:t>
      </w:r>
    </w:p>
    <w:p w:rsidR="00D21AE4" w:rsidRPr="00D21AE4" w:rsidRDefault="00D21AE4" w:rsidP="00D21AE4">
      <w:pPr>
        <w:ind w:left="6804"/>
        <w:rPr>
          <w:sz w:val="28"/>
          <w:szCs w:val="28"/>
          <w:lang w:val="en-US"/>
        </w:rPr>
      </w:pPr>
      <w:r w:rsidRPr="00D21AE4">
        <w:rPr>
          <w:sz w:val="28"/>
          <w:szCs w:val="28"/>
          <w:lang w:val="en-US"/>
        </w:rPr>
        <w:t>no. 32</w:t>
      </w:r>
    </w:p>
    <w:p w:rsidR="00D21AE4" w:rsidRPr="00D21AE4" w:rsidRDefault="00D21AE4" w:rsidP="00D21AE4">
      <w:pPr>
        <w:shd w:val="clear" w:color="auto" w:fill="FFFFFF"/>
        <w:rPr>
          <w:sz w:val="28"/>
          <w:szCs w:val="28"/>
          <w:lang w:val="en-US"/>
        </w:rPr>
      </w:pPr>
    </w:p>
    <w:p w:rsidR="00D21AE4" w:rsidRPr="00D21AE4" w:rsidRDefault="00D21AE4" w:rsidP="00D21AE4">
      <w:pPr>
        <w:shd w:val="clear" w:color="auto" w:fill="FFFFFF"/>
        <w:rPr>
          <w:sz w:val="28"/>
          <w:szCs w:val="28"/>
          <w:lang w:val="en-US"/>
        </w:rPr>
      </w:pPr>
    </w:p>
    <w:p w:rsidR="00D21AE4" w:rsidRPr="00D21AE4" w:rsidRDefault="00D21AE4" w:rsidP="00D21AE4">
      <w:pPr>
        <w:jc w:val="center"/>
        <w:rPr>
          <w:b/>
          <w:sz w:val="28"/>
          <w:szCs w:val="28"/>
          <w:lang w:val="en-US"/>
        </w:rPr>
      </w:pPr>
      <w:r w:rsidRPr="00D21AE4">
        <w:rPr>
          <w:b/>
          <w:sz w:val="28"/>
          <w:szCs w:val="28"/>
          <w:lang w:val="en-US"/>
        </w:rPr>
        <w:t>Methodology for the formation of indicators on the statistics of commercial services</w:t>
      </w:r>
    </w:p>
    <w:p w:rsidR="00D21AE4" w:rsidRPr="00D21AE4" w:rsidRDefault="00D21AE4" w:rsidP="00D21AE4">
      <w:pPr>
        <w:jc w:val="both"/>
        <w:rPr>
          <w:sz w:val="28"/>
          <w:szCs w:val="28"/>
          <w:lang w:val="en-US"/>
        </w:rPr>
      </w:pPr>
    </w:p>
    <w:p w:rsidR="00D21AE4" w:rsidRPr="00D21AE4" w:rsidRDefault="00D21AE4" w:rsidP="00D21AE4">
      <w:pPr>
        <w:jc w:val="both"/>
        <w:rPr>
          <w:sz w:val="28"/>
          <w:szCs w:val="28"/>
          <w:lang w:val="en-US"/>
        </w:rPr>
      </w:pPr>
    </w:p>
    <w:p w:rsidR="00D21AE4" w:rsidRPr="00062F3A" w:rsidRDefault="00D21AE4" w:rsidP="00D21AE4">
      <w:pPr>
        <w:numPr>
          <w:ilvl w:val="0"/>
          <w:numId w:val="1"/>
        </w:numPr>
        <w:jc w:val="center"/>
        <w:rPr>
          <w:b/>
          <w:sz w:val="28"/>
          <w:szCs w:val="28"/>
        </w:rPr>
      </w:pPr>
      <w:bookmarkStart w:id="0" w:name="_Toc529093013"/>
      <w:bookmarkStart w:id="1" w:name="_Toc530992001"/>
      <w:bookmarkStart w:id="2" w:name="_Toc530992113"/>
      <w:bookmarkStart w:id="3" w:name="_Toc530992239"/>
      <w:bookmarkStart w:id="4" w:name="_Toc532705929"/>
      <w:bookmarkStart w:id="5" w:name="_Toc532707081"/>
      <w:r w:rsidRPr="00062F3A">
        <w:rPr>
          <w:b/>
          <w:sz w:val="28"/>
          <w:szCs w:val="28"/>
        </w:rPr>
        <w:t>General provisions</w:t>
      </w:r>
      <w:bookmarkEnd w:id="0"/>
      <w:bookmarkEnd w:id="1"/>
      <w:bookmarkEnd w:id="2"/>
      <w:bookmarkEnd w:id="3"/>
      <w:bookmarkEnd w:id="4"/>
      <w:bookmarkEnd w:id="5"/>
    </w:p>
    <w:p w:rsidR="00D21AE4" w:rsidRPr="00062F3A" w:rsidRDefault="00D21AE4" w:rsidP="00D21AE4">
      <w:pPr>
        <w:ind w:left="709"/>
        <w:jc w:val="center"/>
        <w:rPr>
          <w:sz w:val="28"/>
          <w:szCs w:val="28"/>
        </w:rPr>
      </w:pPr>
    </w:p>
    <w:p w:rsidR="00D21AE4" w:rsidRPr="00062F3A" w:rsidRDefault="00D21AE4" w:rsidP="00D21AE4">
      <w:pPr>
        <w:pStyle w:val="First"/>
        <w:spacing w:before="0"/>
        <w:ind w:firstLine="709"/>
        <w:rPr>
          <w:rFonts w:ascii="Times New Roman" w:hAnsi="Times New Roman"/>
          <w:noProof w:val="0"/>
          <w:sz w:val="28"/>
          <w:szCs w:val="28"/>
        </w:rPr>
      </w:pPr>
      <w:r w:rsidRPr="00062F3A">
        <w:rPr>
          <w:rFonts w:ascii="Times New Roman" w:hAnsi="Times New Roman"/>
          <w:noProof w:val="0"/>
          <w:sz w:val="28"/>
          <w:szCs w:val="28"/>
        </w:rPr>
        <w:t xml:space="preserve">1. Methodology for the formation of indicators for statistics of commercial services (hereinafter - Methodology) refers to the statistical methodology, formed in accordance with international standards and approved in accordance with the Law of the Republic of Kazakhstan dated March 19, 2010 </w:t>
      </w:r>
      <w:hyperlink r:id="rId7" w:anchor="z0" w:history="1">
        <w:r w:rsidRPr="00062F3A">
          <w:rPr>
            <w:rFonts w:ascii="Times New Roman" w:hAnsi="Times New Roman"/>
            <w:noProof w:val="0"/>
            <w:sz w:val="28"/>
            <w:szCs w:val="28"/>
          </w:rPr>
          <w:t xml:space="preserve">" </w:t>
        </w:r>
      </w:hyperlink>
      <w:r w:rsidRPr="00062F3A">
        <w:rPr>
          <w:rFonts w:ascii="Times New Roman" w:hAnsi="Times New Roman"/>
          <w:noProof w:val="0"/>
          <w:sz w:val="28"/>
          <w:szCs w:val="28"/>
        </w:rPr>
        <w:t>On State Statistics".</w:t>
      </w:r>
    </w:p>
    <w:p w:rsidR="00D21AE4" w:rsidRPr="00062F3A" w:rsidRDefault="00D21AE4" w:rsidP="00D21AE4">
      <w:pPr>
        <w:ind w:firstLine="709"/>
        <w:jc w:val="both"/>
        <w:rPr>
          <w:sz w:val="28"/>
          <w:szCs w:val="28"/>
        </w:rPr>
      </w:pPr>
      <w:r w:rsidRPr="00062F3A">
        <w:rPr>
          <w:sz w:val="28"/>
          <w:szCs w:val="28"/>
        </w:rPr>
        <w:t>2. The methodology defines the main aspects and methods for obtaining statistical information on the activities of enterprises in the field of commercial services when conducting nationwide statistical monitoring.</w:t>
      </w:r>
    </w:p>
    <w:p w:rsidR="00D21AE4" w:rsidRPr="00062F3A" w:rsidRDefault="00D21AE4" w:rsidP="00D21AE4">
      <w:pPr>
        <w:ind w:firstLine="709"/>
        <w:jc w:val="both"/>
        <w:rPr>
          <w:sz w:val="28"/>
          <w:szCs w:val="28"/>
        </w:rPr>
      </w:pPr>
      <w:r w:rsidRPr="00062F3A">
        <w:rPr>
          <w:sz w:val="28"/>
          <w:szCs w:val="28"/>
          <w:lang w:val="kk-KZ"/>
        </w:rPr>
        <w:t>3</w:t>
      </w:r>
      <w:r w:rsidR="00686768">
        <w:rPr>
          <w:sz w:val="28"/>
          <w:szCs w:val="28"/>
          <w:lang w:val="kk-KZ"/>
        </w:rPr>
        <w:t>.</w:t>
      </w:r>
      <w:r w:rsidRPr="00062F3A">
        <w:rPr>
          <w:sz w:val="28"/>
          <w:szCs w:val="28"/>
        </w:rPr>
        <w:t xml:space="preserve"> The purpose of this Methodology is to form a system of statistical indicators on the statistics of commercial services to ensure their comparability at the international level.</w:t>
      </w:r>
    </w:p>
    <w:p w:rsidR="00D21AE4" w:rsidRPr="00062F3A" w:rsidRDefault="00D21AE4" w:rsidP="00D21AE4">
      <w:pPr>
        <w:ind w:firstLine="720"/>
        <w:jc w:val="both"/>
        <w:rPr>
          <w:sz w:val="28"/>
          <w:szCs w:val="28"/>
        </w:rPr>
      </w:pPr>
      <w:r w:rsidRPr="00062F3A">
        <w:rPr>
          <w:sz w:val="28"/>
          <w:szCs w:val="28"/>
          <w:lang w:val="kk-KZ"/>
        </w:rPr>
        <w:t>4</w:t>
      </w:r>
      <w:r w:rsidR="00686768">
        <w:rPr>
          <w:sz w:val="28"/>
          <w:szCs w:val="28"/>
          <w:lang w:val="kk-KZ"/>
        </w:rPr>
        <w:t>.</w:t>
      </w:r>
      <w:r w:rsidRPr="00062F3A">
        <w:rPr>
          <w:sz w:val="28"/>
          <w:szCs w:val="28"/>
        </w:rPr>
        <w:t xml:space="preserve"> This </w:t>
      </w:r>
      <w:r w:rsidRPr="00062F3A">
        <w:rPr>
          <w:sz w:val="28"/>
          <w:szCs w:val="28"/>
          <w:lang w:val="kk-KZ"/>
        </w:rPr>
        <w:t xml:space="preserve">Methodology </w:t>
      </w:r>
      <w:r w:rsidRPr="00062F3A">
        <w:rPr>
          <w:sz w:val="28"/>
          <w:szCs w:val="28"/>
        </w:rPr>
        <w:t>is intended for use in statistical activities by employees of the Statistics Committee of the Ministry of National Economy of the Republic of Kazakhstan and its territorial bodies.</w:t>
      </w:r>
    </w:p>
    <w:p w:rsidR="00D21AE4" w:rsidRPr="00062F3A" w:rsidRDefault="00D21AE4" w:rsidP="00D21AE4">
      <w:pPr>
        <w:ind w:firstLine="709"/>
        <w:jc w:val="both"/>
        <w:rPr>
          <w:sz w:val="28"/>
          <w:szCs w:val="28"/>
          <w:lang w:val="kk-KZ"/>
        </w:rPr>
      </w:pPr>
      <w:r w:rsidRPr="00062F3A">
        <w:rPr>
          <w:sz w:val="28"/>
          <w:szCs w:val="28"/>
          <w:lang w:val="kk-KZ"/>
        </w:rPr>
        <w:t>5. The following definitions are used in this Methodology:</w:t>
      </w:r>
    </w:p>
    <w:p w:rsidR="00D21AE4" w:rsidRPr="00062F3A" w:rsidRDefault="00D21AE4" w:rsidP="00D21AE4">
      <w:pPr>
        <w:pStyle w:val="a6"/>
        <w:spacing w:after="0"/>
        <w:ind w:firstLine="709"/>
        <w:jc w:val="both"/>
        <w:rPr>
          <w:sz w:val="28"/>
          <w:szCs w:val="28"/>
          <w:lang w:val="kk-KZ"/>
        </w:rPr>
      </w:pPr>
      <w:r w:rsidRPr="00062F3A">
        <w:rPr>
          <w:sz w:val="28"/>
          <w:szCs w:val="28"/>
        </w:rPr>
        <w:t xml:space="preserve">1) </w:t>
      </w:r>
      <w:r w:rsidRPr="00062F3A">
        <w:rPr>
          <w:sz w:val="28"/>
          <w:szCs w:val="28"/>
          <w:lang w:val="kk-KZ"/>
        </w:rPr>
        <w:t>statistics of commercial services - a branch of statistics that reflects the patterns and trends in the development of the commercial services market, characteristics of its infrastructure and regional characteristics;</w:t>
      </w:r>
    </w:p>
    <w:p w:rsidR="00D21AE4" w:rsidRPr="00062F3A" w:rsidRDefault="00D21AE4" w:rsidP="00D21AE4">
      <w:pPr>
        <w:pStyle w:val="a6"/>
        <w:spacing w:after="0"/>
        <w:ind w:firstLine="709"/>
        <w:jc w:val="both"/>
        <w:rPr>
          <w:sz w:val="28"/>
          <w:szCs w:val="28"/>
        </w:rPr>
      </w:pPr>
      <w:r w:rsidRPr="00062F3A">
        <w:rPr>
          <w:sz w:val="28"/>
          <w:szCs w:val="28"/>
        </w:rPr>
        <w:t xml:space="preserve">2) </w:t>
      </w:r>
      <w:r w:rsidRPr="00062F3A">
        <w:rPr>
          <w:sz w:val="28"/>
          <w:szCs w:val="28"/>
          <w:lang w:val="kk-KZ"/>
        </w:rPr>
        <w:t>services - activities aimed at satisfying any needs of a person or society as a whole, carried out by producers at the request of consumers and leading to a change in the state of units consuming these services;</w:t>
      </w:r>
    </w:p>
    <w:p w:rsidR="00D21AE4" w:rsidRPr="00062F3A" w:rsidRDefault="00D21AE4" w:rsidP="00D21AE4">
      <w:pPr>
        <w:pStyle w:val="a8"/>
        <w:spacing w:before="0" w:after="0"/>
        <w:rPr>
          <w:sz w:val="28"/>
          <w:szCs w:val="28"/>
          <w:lang w:val="kk-KZ"/>
        </w:rPr>
      </w:pPr>
      <w:r w:rsidRPr="00062F3A">
        <w:rPr>
          <w:sz w:val="28"/>
          <w:szCs w:val="28"/>
          <w:lang w:val="kk-KZ"/>
        </w:rPr>
        <w:t>3</w:t>
      </w:r>
      <w:r w:rsidR="00686768">
        <w:rPr>
          <w:sz w:val="28"/>
          <w:szCs w:val="28"/>
          <w:lang w:val="kk-KZ"/>
        </w:rPr>
        <w:t>)</w:t>
      </w:r>
      <w:r w:rsidRPr="00062F3A">
        <w:rPr>
          <w:sz w:val="28"/>
          <w:szCs w:val="28"/>
        </w:rPr>
        <w:t xml:space="preserve"> </w:t>
      </w:r>
      <w:r w:rsidRPr="00062F3A">
        <w:rPr>
          <w:noProof w:val="0"/>
          <w:sz w:val="28"/>
          <w:szCs w:val="28"/>
          <w:lang w:val="kk-KZ"/>
        </w:rPr>
        <w:t>the volume of services rendered - represents the cost of services rendered in the amount of funds received from enterprises, institutions, the population in payment for the services rendered to them</w:t>
      </w:r>
      <w:r w:rsidR="00686768">
        <w:rPr>
          <w:noProof w:val="0"/>
          <w:sz w:val="28"/>
          <w:szCs w:val="28"/>
          <w:lang w:val="kk-KZ"/>
        </w:rPr>
        <w:t>;</w:t>
      </w:r>
    </w:p>
    <w:p w:rsidR="00D21AE4" w:rsidRPr="00062F3A" w:rsidRDefault="00D21AE4" w:rsidP="00D21AE4">
      <w:pPr>
        <w:pStyle w:val="a8"/>
        <w:spacing w:before="0" w:after="0"/>
        <w:rPr>
          <w:noProof w:val="0"/>
          <w:sz w:val="28"/>
          <w:szCs w:val="28"/>
          <w:lang w:val="kk-KZ"/>
        </w:rPr>
      </w:pPr>
      <w:r>
        <w:rPr>
          <w:bCs/>
          <w:sz w:val="28"/>
          <w:lang w:val="kk-KZ"/>
        </w:rPr>
        <w:t>4</w:t>
      </w:r>
      <w:r w:rsidR="00686768">
        <w:rPr>
          <w:bCs/>
          <w:sz w:val="28"/>
          <w:lang w:val="kk-KZ"/>
        </w:rPr>
        <w:t>)</w:t>
      </w:r>
      <w:r w:rsidRPr="00062F3A">
        <w:rPr>
          <w:bCs/>
          <w:sz w:val="28"/>
        </w:rPr>
        <w:t xml:space="preserve"> </w:t>
      </w:r>
      <w:r w:rsidRPr="00062F3A">
        <w:rPr>
          <w:noProof w:val="0"/>
          <w:sz w:val="28"/>
          <w:szCs w:val="28"/>
          <w:lang w:val="kk-KZ"/>
        </w:rPr>
        <w:t>secondary type of activity - a type of activity, in addition to the main one, is carried out for the purpose of selling goods (services) to third parties;</w:t>
      </w:r>
    </w:p>
    <w:p w:rsidR="00D21AE4" w:rsidRPr="00062F3A" w:rsidRDefault="00D21AE4" w:rsidP="00D21AE4">
      <w:pPr>
        <w:pStyle w:val="a8"/>
        <w:spacing w:before="0" w:after="0"/>
        <w:rPr>
          <w:sz w:val="28"/>
          <w:szCs w:val="28"/>
          <w:lang w:val="kk-KZ"/>
        </w:rPr>
      </w:pPr>
      <w:r>
        <w:rPr>
          <w:sz w:val="28"/>
          <w:szCs w:val="28"/>
          <w:lang w:val="kk-KZ"/>
        </w:rPr>
        <w:lastRenderedPageBreak/>
        <w:t>5</w:t>
      </w:r>
      <w:r w:rsidR="00686768">
        <w:rPr>
          <w:sz w:val="28"/>
          <w:szCs w:val="28"/>
          <w:lang w:val="kk-KZ"/>
        </w:rPr>
        <w:t>)</w:t>
      </w:r>
      <w:r w:rsidRPr="00062F3A">
        <w:rPr>
          <w:sz w:val="28"/>
          <w:szCs w:val="28"/>
        </w:rPr>
        <w:t xml:space="preserve"> </w:t>
      </w:r>
      <w:r w:rsidRPr="00062F3A">
        <w:rPr>
          <w:noProof w:val="0"/>
          <w:sz w:val="28"/>
          <w:szCs w:val="28"/>
          <w:lang w:val="kk-KZ"/>
        </w:rPr>
        <w:t>the main type of activity - a type of activity, the added value of which exceeds the added value of any other type of activity carried out by the enterprise</w:t>
      </w:r>
      <w:r w:rsidR="00686768">
        <w:rPr>
          <w:noProof w:val="0"/>
          <w:sz w:val="28"/>
          <w:szCs w:val="28"/>
          <w:lang w:val="kk-KZ"/>
        </w:rPr>
        <w:t>;</w:t>
      </w:r>
    </w:p>
    <w:p w:rsidR="00D21AE4" w:rsidRPr="00062F3A" w:rsidRDefault="00D21AE4" w:rsidP="00D21AE4">
      <w:pPr>
        <w:pStyle w:val="a9"/>
        <w:ind w:firstLine="709"/>
        <w:jc w:val="both"/>
        <w:rPr>
          <w:rFonts w:ascii="Times New Roman" w:eastAsia="Times New Roman" w:hAnsi="Times New Roman"/>
          <w:snapToGrid/>
          <w:spacing w:val="0"/>
          <w:w w:val="100"/>
          <w:kern w:val="0"/>
          <w:position w:val="0"/>
          <w:sz w:val="28"/>
          <w:szCs w:val="28"/>
          <w:bdr w:val="none" w:sz="0" w:space="0" w:color="auto"/>
          <w:lang w:val="kk-KZ" w:eastAsia="ru-RU"/>
        </w:rPr>
      </w:pPr>
      <w:r>
        <w:rPr>
          <w:rFonts w:ascii="Times New Roman" w:eastAsia="Times New Roman" w:hAnsi="Times New Roman"/>
          <w:snapToGrid/>
          <w:spacing w:val="0"/>
          <w:w w:val="100"/>
          <w:kern w:val="0"/>
          <w:position w:val="0"/>
          <w:sz w:val="28"/>
          <w:szCs w:val="28"/>
          <w:bdr w:val="none" w:sz="0" w:space="0" w:color="auto"/>
          <w:lang w:val="kk-KZ" w:eastAsia="ru-RU"/>
        </w:rPr>
        <w:t>6</w:t>
      </w:r>
      <w:r w:rsidR="00686768">
        <w:rPr>
          <w:rFonts w:ascii="Times New Roman" w:eastAsia="Times New Roman" w:hAnsi="Times New Roman"/>
          <w:snapToGrid/>
          <w:spacing w:val="0"/>
          <w:w w:val="100"/>
          <w:kern w:val="0"/>
          <w:position w:val="0"/>
          <w:sz w:val="28"/>
          <w:szCs w:val="28"/>
          <w:bdr w:val="none" w:sz="0" w:space="0" w:color="auto"/>
          <w:lang w:val="kk-KZ" w:eastAsia="ru-RU"/>
        </w:rPr>
        <w:t>)</w:t>
      </w:r>
      <w:r w:rsidRPr="00686768">
        <w:rPr>
          <w:rFonts w:ascii="Times New Roman" w:eastAsia="Times New Roman" w:hAnsi="Times New Roman"/>
          <w:snapToGrid/>
          <w:spacing w:val="0"/>
          <w:w w:val="100"/>
          <w:kern w:val="0"/>
          <w:position w:val="0"/>
          <w:sz w:val="28"/>
          <w:szCs w:val="28"/>
          <w:bdr w:val="none" w:sz="0" w:space="0" w:color="auto"/>
          <w:lang w:val="en-US" w:eastAsia="ru-RU"/>
        </w:rPr>
        <w:t xml:space="preserve"> </w:t>
      </w:r>
      <w:r w:rsidRPr="00062F3A">
        <w:rPr>
          <w:rFonts w:ascii="Times New Roman" w:eastAsia="Times New Roman" w:hAnsi="Times New Roman"/>
          <w:snapToGrid/>
          <w:spacing w:val="0"/>
          <w:w w:val="100"/>
          <w:kern w:val="0"/>
          <w:position w:val="0"/>
          <w:sz w:val="28"/>
          <w:szCs w:val="28"/>
          <w:bdr w:val="none" w:sz="0" w:space="0" w:color="auto"/>
          <w:lang w:val="kk-KZ" w:eastAsia="ru-RU"/>
        </w:rPr>
        <w:t>non-market services - services provided to institutional units or society as a whole free of charge or at prices that are not economically significant (for example, provided by the state, national defense, compulsory social security, and so on);</w:t>
      </w:r>
    </w:p>
    <w:p w:rsidR="00D21AE4" w:rsidRPr="00062F3A" w:rsidRDefault="00D21AE4" w:rsidP="00D21AE4">
      <w:pPr>
        <w:pStyle w:val="a9"/>
        <w:ind w:firstLine="709"/>
        <w:jc w:val="both"/>
        <w:rPr>
          <w:rFonts w:ascii="Times New Roman" w:eastAsia="Times New Roman" w:hAnsi="Times New Roman"/>
          <w:snapToGrid/>
          <w:spacing w:val="0"/>
          <w:w w:val="100"/>
          <w:kern w:val="0"/>
          <w:position w:val="0"/>
          <w:sz w:val="28"/>
          <w:szCs w:val="28"/>
          <w:bdr w:val="none" w:sz="0" w:space="0" w:color="auto"/>
          <w:lang w:val="kk-KZ" w:eastAsia="ru-RU"/>
        </w:rPr>
      </w:pPr>
      <w:r>
        <w:rPr>
          <w:rFonts w:ascii="Times New Roman" w:eastAsia="Times New Roman" w:hAnsi="Times New Roman"/>
          <w:snapToGrid/>
          <w:spacing w:val="0"/>
          <w:w w:val="100"/>
          <w:kern w:val="0"/>
          <w:position w:val="0"/>
          <w:sz w:val="28"/>
          <w:szCs w:val="28"/>
          <w:bdr w:val="none" w:sz="0" w:space="0" w:color="auto"/>
          <w:lang w:val="kk-KZ" w:eastAsia="ru-RU"/>
        </w:rPr>
        <w:t>7) market services - services that fully or to a large extent cover the costs of the producer at the expense of the proceeds from their sale, and not at the expense of the state budget, voluntary contributions or the state program;</w:t>
      </w:r>
    </w:p>
    <w:p w:rsidR="00D21AE4" w:rsidRPr="00062F3A" w:rsidRDefault="00D21AE4" w:rsidP="00D21AE4">
      <w:pPr>
        <w:ind w:firstLine="709"/>
        <w:jc w:val="both"/>
        <w:rPr>
          <w:sz w:val="28"/>
          <w:szCs w:val="28"/>
          <w:lang w:val="kk-KZ"/>
        </w:rPr>
      </w:pPr>
      <w:r w:rsidRPr="00062F3A">
        <w:rPr>
          <w:bCs/>
          <w:noProof/>
          <w:sz w:val="28"/>
        </w:rPr>
        <w:t xml:space="preserve">8) </w:t>
      </w:r>
      <w:r w:rsidRPr="00062F3A">
        <w:rPr>
          <w:sz w:val="28"/>
          <w:szCs w:val="28"/>
          <w:lang w:val="kk-KZ"/>
        </w:rPr>
        <w:t xml:space="preserve">consumer price index - a generally recognized inflation indicator </w:t>
      </w:r>
      <w:r w:rsidRPr="00062F3A">
        <w:rPr>
          <w:sz w:val="28"/>
          <w:szCs w:val="28"/>
        </w:rPr>
        <w:t>that characterizes the change in time of the average price level for a fixed basket of goods and services purchased by the population for personal consumption.</w:t>
      </w:r>
    </w:p>
    <w:p w:rsidR="00D21AE4" w:rsidRPr="00062F3A" w:rsidRDefault="00D21AE4" w:rsidP="00D21AE4">
      <w:pPr>
        <w:ind w:firstLine="709"/>
        <w:jc w:val="both"/>
        <w:rPr>
          <w:sz w:val="28"/>
          <w:szCs w:val="28"/>
          <w:lang w:val="kk-KZ"/>
        </w:rPr>
      </w:pPr>
    </w:p>
    <w:p w:rsidR="00D21AE4" w:rsidRPr="00227C49" w:rsidRDefault="00D21AE4" w:rsidP="00D21AE4">
      <w:pPr>
        <w:shd w:val="clear" w:color="auto" w:fill="FFFFFF"/>
        <w:ind w:left="6" w:right="6" w:hanging="6"/>
        <w:jc w:val="center"/>
        <w:rPr>
          <w:sz w:val="28"/>
          <w:szCs w:val="28"/>
        </w:rPr>
      </w:pPr>
    </w:p>
    <w:p w:rsidR="00D21AE4" w:rsidRPr="00062F3A" w:rsidRDefault="00D21AE4" w:rsidP="00D21AE4">
      <w:pPr>
        <w:shd w:val="clear" w:color="auto" w:fill="FFFFFF"/>
        <w:ind w:left="6" w:right="6" w:hanging="6"/>
        <w:jc w:val="center"/>
        <w:rPr>
          <w:b/>
          <w:sz w:val="28"/>
          <w:szCs w:val="28"/>
        </w:rPr>
      </w:pPr>
      <w:r w:rsidRPr="00062F3A">
        <w:rPr>
          <w:b/>
          <w:sz w:val="28"/>
          <w:szCs w:val="28"/>
        </w:rPr>
        <w:t xml:space="preserve">2. </w:t>
      </w:r>
      <w:r w:rsidRPr="00062F3A">
        <w:rPr>
          <w:b/>
          <w:bCs/>
          <w:sz w:val="28"/>
          <w:szCs w:val="28"/>
        </w:rPr>
        <w:t>Formation of statistics of commercial services</w:t>
      </w:r>
    </w:p>
    <w:p w:rsidR="00D21AE4" w:rsidRPr="00062F3A" w:rsidRDefault="00D21AE4" w:rsidP="00D21AE4">
      <w:pPr>
        <w:shd w:val="clear" w:color="auto" w:fill="FFFFFF"/>
        <w:ind w:left="6" w:right="6" w:hanging="6"/>
        <w:jc w:val="center"/>
        <w:rPr>
          <w:sz w:val="28"/>
          <w:szCs w:val="28"/>
        </w:rPr>
      </w:pPr>
    </w:p>
    <w:p w:rsidR="00D21AE4" w:rsidRPr="00062F3A" w:rsidRDefault="00D21AE4" w:rsidP="00D21AE4">
      <w:pPr>
        <w:shd w:val="clear" w:color="auto" w:fill="FFFFFF"/>
        <w:ind w:left="6" w:right="6" w:firstLine="703"/>
        <w:jc w:val="both"/>
        <w:rPr>
          <w:sz w:val="28"/>
          <w:szCs w:val="28"/>
        </w:rPr>
      </w:pPr>
      <w:r w:rsidRPr="00062F3A">
        <w:rPr>
          <w:sz w:val="28"/>
          <w:szCs w:val="28"/>
        </w:rPr>
        <w:t>6. In the statistics of commercial services, indicators are formed for all types of commercial services provided.</w:t>
      </w:r>
    </w:p>
    <w:p w:rsidR="00D21AE4" w:rsidRPr="002401D1" w:rsidRDefault="00D21AE4" w:rsidP="00D21AE4">
      <w:pPr>
        <w:shd w:val="clear" w:color="auto" w:fill="FFFFFF"/>
        <w:ind w:firstLine="709"/>
        <w:jc w:val="both"/>
        <w:rPr>
          <w:sz w:val="28"/>
          <w:szCs w:val="28"/>
        </w:rPr>
      </w:pPr>
      <w:r w:rsidRPr="00062F3A">
        <w:rPr>
          <w:sz w:val="28"/>
          <w:szCs w:val="28"/>
        </w:rPr>
        <w:t>7. The information base for the formation of data on statistics of commercial services are:</w:t>
      </w:r>
    </w:p>
    <w:p w:rsidR="00D21AE4" w:rsidRPr="00062F3A" w:rsidRDefault="00D21AE4" w:rsidP="00D21AE4">
      <w:pPr>
        <w:shd w:val="clear" w:color="auto" w:fill="FFFFFF"/>
        <w:ind w:firstLine="709"/>
        <w:jc w:val="both"/>
        <w:rPr>
          <w:sz w:val="28"/>
          <w:szCs w:val="28"/>
        </w:rPr>
      </w:pPr>
      <w:r w:rsidRPr="002401D1">
        <w:rPr>
          <w:sz w:val="28"/>
          <w:szCs w:val="28"/>
        </w:rPr>
        <w:t>1) primary statistical data on the volume of commercial services provided;</w:t>
      </w:r>
    </w:p>
    <w:p w:rsidR="00D21AE4" w:rsidRPr="00062F3A" w:rsidRDefault="00D21AE4" w:rsidP="00D21AE4">
      <w:pPr>
        <w:shd w:val="clear" w:color="auto" w:fill="FFFFFF"/>
        <w:ind w:firstLine="709"/>
        <w:jc w:val="both"/>
        <w:rPr>
          <w:b/>
          <w:sz w:val="28"/>
          <w:szCs w:val="28"/>
        </w:rPr>
      </w:pPr>
      <w:r w:rsidRPr="00062F3A">
        <w:rPr>
          <w:sz w:val="28"/>
          <w:szCs w:val="28"/>
        </w:rPr>
        <w:t>2) administrative data.</w:t>
      </w:r>
      <w:r w:rsidRPr="00062F3A">
        <w:rPr>
          <w:b/>
          <w:sz w:val="28"/>
          <w:szCs w:val="28"/>
        </w:rPr>
        <w:t xml:space="preserve"> </w:t>
      </w:r>
    </w:p>
    <w:p w:rsidR="00D21AE4" w:rsidRPr="0079448B" w:rsidRDefault="00D21AE4" w:rsidP="00D21AE4">
      <w:pPr>
        <w:pStyle w:val="a6"/>
        <w:spacing w:after="0"/>
        <w:ind w:firstLine="709"/>
        <w:jc w:val="both"/>
        <w:rPr>
          <w:sz w:val="28"/>
          <w:szCs w:val="28"/>
        </w:rPr>
      </w:pPr>
      <w:r w:rsidRPr="00062F3A">
        <w:rPr>
          <w:sz w:val="28"/>
          <w:szCs w:val="28"/>
        </w:rPr>
        <w:t>8. Business services statistics include activities from the General Classifier of Economic Activities (hereinafter - GCTEA)</w:t>
      </w:r>
      <w:r w:rsidR="00686768">
        <w:rPr>
          <w:sz w:val="28"/>
          <w:szCs w:val="28"/>
        </w:rPr>
        <w:t>.</w:t>
      </w:r>
      <w:r>
        <w:rPr>
          <w:sz w:val="28"/>
          <w:szCs w:val="28"/>
        </w:rPr>
        <w:t xml:space="preserve"> </w:t>
      </w:r>
    </w:p>
    <w:p w:rsidR="00D21AE4" w:rsidRPr="00062F3A" w:rsidRDefault="00D21AE4" w:rsidP="00D21AE4">
      <w:pPr>
        <w:widowControl w:val="0"/>
        <w:overflowPunct w:val="0"/>
        <w:autoSpaceDE w:val="0"/>
        <w:autoSpaceDN w:val="0"/>
        <w:adjustRightInd w:val="0"/>
        <w:ind w:firstLine="720"/>
        <w:jc w:val="both"/>
        <w:rPr>
          <w:sz w:val="28"/>
          <w:szCs w:val="28"/>
        </w:rPr>
      </w:pPr>
      <w:r w:rsidRPr="00062F3A">
        <w:rPr>
          <w:sz w:val="28"/>
          <w:szCs w:val="28"/>
        </w:rPr>
        <w:t>9. The statistical tool for compiling statistics of commercial services by type is the Statistical Service Classifier (hereinafter - SCS).</w:t>
      </w:r>
      <w:r w:rsidRPr="00062F3A">
        <w:rPr>
          <w:i/>
          <w:iCs/>
          <w:sz w:val="28"/>
          <w:szCs w:val="28"/>
        </w:rPr>
        <w:t xml:space="preserve"> </w:t>
      </w:r>
    </w:p>
    <w:p w:rsidR="00D21AE4" w:rsidRPr="00062F3A" w:rsidRDefault="00D21AE4" w:rsidP="00D21AE4">
      <w:pPr>
        <w:pStyle w:val="a6"/>
        <w:spacing w:after="0"/>
        <w:ind w:firstLine="709"/>
        <w:jc w:val="both"/>
        <w:rPr>
          <w:sz w:val="28"/>
          <w:szCs w:val="28"/>
        </w:rPr>
      </w:pPr>
      <w:r w:rsidRPr="00062F3A">
        <w:rPr>
          <w:sz w:val="28"/>
          <w:szCs w:val="28"/>
        </w:rPr>
        <w:t>10. The volume of rendered commercial services includes all costs for the provision of services at the time of their entry into the production process, and not at the time of their payment:</w:t>
      </w:r>
    </w:p>
    <w:p w:rsidR="00D21AE4" w:rsidRPr="00062F3A" w:rsidRDefault="00D21AE4" w:rsidP="00D21AE4">
      <w:pPr>
        <w:pStyle w:val="a6"/>
        <w:spacing w:after="0"/>
        <w:ind w:firstLine="709"/>
        <w:jc w:val="both"/>
        <w:rPr>
          <w:sz w:val="28"/>
          <w:szCs w:val="28"/>
        </w:rPr>
      </w:pPr>
      <w:r w:rsidRPr="00062F3A">
        <w:rPr>
          <w:sz w:val="28"/>
          <w:szCs w:val="28"/>
        </w:rPr>
        <w:t>1) the cost of raw materials, basic materials, taking into account transportation and procurement costs;</w:t>
      </w:r>
    </w:p>
    <w:p w:rsidR="00D21AE4" w:rsidRPr="00062F3A" w:rsidRDefault="00D21AE4" w:rsidP="00D21AE4">
      <w:pPr>
        <w:pStyle w:val="a6"/>
        <w:spacing w:after="0"/>
        <w:ind w:firstLine="709"/>
        <w:jc w:val="both"/>
        <w:rPr>
          <w:sz w:val="28"/>
          <w:szCs w:val="28"/>
        </w:rPr>
      </w:pPr>
      <w:r w:rsidRPr="00062F3A">
        <w:rPr>
          <w:sz w:val="28"/>
          <w:szCs w:val="28"/>
        </w:rPr>
        <w:t>2) the cost of purchased materials and semi-finished products;</w:t>
      </w:r>
    </w:p>
    <w:p w:rsidR="00D21AE4" w:rsidRPr="00062F3A" w:rsidRDefault="00D21AE4" w:rsidP="00D21AE4">
      <w:pPr>
        <w:pStyle w:val="a6"/>
        <w:spacing w:after="0"/>
        <w:ind w:firstLine="709"/>
        <w:jc w:val="both"/>
        <w:rPr>
          <w:sz w:val="28"/>
          <w:szCs w:val="28"/>
        </w:rPr>
      </w:pPr>
      <w:r w:rsidRPr="00062F3A">
        <w:rPr>
          <w:sz w:val="28"/>
          <w:szCs w:val="28"/>
        </w:rPr>
        <w:t>3) the cost of purchasing fuel used for the production of services, as well as the cost of all types of purchased energy (electricity, heat, compressed air, and others);</w:t>
      </w:r>
    </w:p>
    <w:p w:rsidR="00D21AE4" w:rsidRPr="00062F3A" w:rsidRDefault="00D21AE4" w:rsidP="00D21AE4">
      <w:pPr>
        <w:pStyle w:val="a6"/>
        <w:spacing w:after="0"/>
        <w:ind w:firstLine="709"/>
        <w:jc w:val="both"/>
        <w:rPr>
          <w:sz w:val="28"/>
          <w:szCs w:val="28"/>
        </w:rPr>
      </w:pPr>
      <w:r w:rsidRPr="00062F3A">
        <w:rPr>
          <w:sz w:val="28"/>
          <w:szCs w:val="28"/>
        </w:rPr>
        <w:t>4) costs associated with the use of natural raw materials (in terms of payment for standing timber, payment for water taken from water management systems);</w:t>
      </w:r>
    </w:p>
    <w:p w:rsidR="00D21AE4" w:rsidRPr="00062F3A" w:rsidRDefault="00D21AE4" w:rsidP="00D21AE4">
      <w:pPr>
        <w:pStyle w:val="a6"/>
        <w:spacing w:after="0"/>
        <w:ind w:firstLine="709"/>
        <w:jc w:val="both"/>
        <w:rPr>
          <w:sz w:val="28"/>
          <w:szCs w:val="28"/>
        </w:rPr>
      </w:pPr>
      <w:r w:rsidRPr="00062F3A">
        <w:rPr>
          <w:sz w:val="28"/>
          <w:szCs w:val="28"/>
        </w:rPr>
        <w:t>5) the cost of works and services of an industrial nature performed by third parties;</w:t>
      </w:r>
    </w:p>
    <w:p w:rsidR="00D21AE4" w:rsidRPr="00062F3A" w:rsidRDefault="00D21AE4" w:rsidP="00D21AE4">
      <w:pPr>
        <w:pStyle w:val="a6"/>
        <w:spacing w:after="0"/>
        <w:ind w:firstLine="709"/>
        <w:jc w:val="both"/>
        <w:rPr>
          <w:sz w:val="28"/>
          <w:szCs w:val="28"/>
        </w:rPr>
      </w:pPr>
      <w:r w:rsidRPr="00062F3A">
        <w:rPr>
          <w:sz w:val="28"/>
          <w:szCs w:val="28"/>
        </w:rPr>
        <w:t>6) the amount of depreciation deductions accrued for the reporting period for all types of fixed assets owned by the entity on the basis of ownership, operational management, as well as long-term leased fixed assets;</w:t>
      </w:r>
    </w:p>
    <w:p w:rsidR="00D21AE4" w:rsidRPr="00062F3A" w:rsidRDefault="00D21AE4" w:rsidP="00D21AE4">
      <w:pPr>
        <w:pStyle w:val="a6"/>
        <w:spacing w:after="0"/>
        <w:ind w:firstLine="709"/>
        <w:jc w:val="both"/>
        <w:rPr>
          <w:sz w:val="28"/>
          <w:szCs w:val="28"/>
        </w:rPr>
      </w:pPr>
      <w:r w:rsidRPr="00062F3A">
        <w:rPr>
          <w:sz w:val="28"/>
          <w:szCs w:val="28"/>
        </w:rPr>
        <w:t>7) wage costs;</w:t>
      </w:r>
    </w:p>
    <w:p w:rsidR="00D21AE4" w:rsidRPr="00062F3A" w:rsidRDefault="00D21AE4" w:rsidP="00D21AE4">
      <w:pPr>
        <w:pStyle w:val="a6"/>
        <w:spacing w:after="0"/>
        <w:ind w:firstLine="709"/>
        <w:jc w:val="both"/>
        <w:rPr>
          <w:sz w:val="28"/>
          <w:szCs w:val="28"/>
        </w:rPr>
      </w:pPr>
      <w:r w:rsidRPr="00062F3A">
        <w:rPr>
          <w:sz w:val="28"/>
          <w:szCs w:val="28"/>
        </w:rPr>
        <w:t>8) expenses for taxes and other obligatory payments to the budget, travel expenses, hospitality expenses and charitable assistance;</w:t>
      </w:r>
    </w:p>
    <w:p w:rsidR="00D21AE4" w:rsidRPr="00062F3A" w:rsidRDefault="00D21AE4" w:rsidP="00D21AE4">
      <w:pPr>
        <w:pStyle w:val="a6"/>
        <w:spacing w:after="0"/>
        <w:ind w:firstLine="709"/>
        <w:jc w:val="both"/>
        <w:rPr>
          <w:sz w:val="28"/>
          <w:szCs w:val="28"/>
        </w:rPr>
      </w:pPr>
      <w:r w:rsidRPr="00062F3A">
        <w:rPr>
          <w:sz w:val="28"/>
          <w:szCs w:val="28"/>
        </w:rPr>
        <w:lastRenderedPageBreak/>
        <w:t>9) the cost of services provided by third parties, such as advisory, investigative and security, advertising, banking services;</w:t>
      </w:r>
    </w:p>
    <w:p w:rsidR="00D21AE4" w:rsidRPr="00062F3A" w:rsidRDefault="00D21AE4" w:rsidP="00D21AE4">
      <w:pPr>
        <w:pStyle w:val="a6"/>
        <w:spacing w:after="0"/>
        <w:ind w:firstLine="709"/>
        <w:jc w:val="both"/>
        <w:rPr>
          <w:sz w:val="28"/>
          <w:szCs w:val="28"/>
        </w:rPr>
      </w:pPr>
      <w:r w:rsidRPr="00062F3A">
        <w:rPr>
          <w:sz w:val="28"/>
          <w:szCs w:val="28"/>
        </w:rPr>
        <w:t>10) current repairs, utilities and others.</w:t>
      </w:r>
    </w:p>
    <w:p w:rsidR="00D21AE4" w:rsidRPr="00062F3A" w:rsidRDefault="00D21AE4" w:rsidP="00D21AE4">
      <w:pPr>
        <w:pStyle w:val="a6"/>
        <w:spacing w:after="0"/>
        <w:ind w:firstLine="709"/>
        <w:jc w:val="both"/>
        <w:rPr>
          <w:sz w:val="28"/>
          <w:szCs w:val="28"/>
        </w:rPr>
      </w:pPr>
      <w:r w:rsidRPr="00062F3A">
        <w:rPr>
          <w:sz w:val="28"/>
          <w:szCs w:val="28"/>
        </w:rPr>
        <w:t>11. The volume of commercial services rendered by holding companies includes remuneration paid by their subsidiaries for strategic management.</w:t>
      </w:r>
    </w:p>
    <w:p w:rsidR="00D21AE4" w:rsidRPr="00062F3A" w:rsidRDefault="00D21AE4" w:rsidP="00D21AE4">
      <w:pPr>
        <w:pStyle w:val="a6"/>
        <w:spacing w:after="0"/>
        <w:ind w:firstLine="709"/>
        <w:jc w:val="both"/>
        <w:rPr>
          <w:sz w:val="28"/>
          <w:szCs w:val="28"/>
        </w:rPr>
      </w:pPr>
      <w:r w:rsidRPr="00062F3A">
        <w:rPr>
          <w:sz w:val="28"/>
          <w:szCs w:val="28"/>
        </w:rPr>
        <w:t>12. The volume of services rendered does not include:</w:t>
      </w:r>
    </w:p>
    <w:p w:rsidR="00D21AE4" w:rsidRPr="00062F3A" w:rsidRDefault="00D21AE4" w:rsidP="00D21AE4">
      <w:pPr>
        <w:pStyle w:val="a6"/>
        <w:spacing w:after="0"/>
        <w:ind w:firstLine="709"/>
        <w:jc w:val="both"/>
        <w:rPr>
          <w:sz w:val="28"/>
          <w:szCs w:val="28"/>
        </w:rPr>
      </w:pPr>
      <w:r w:rsidRPr="00062F3A">
        <w:rPr>
          <w:sz w:val="28"/>
          <w:szCs w:val="28"/>
        </w:rPr>
        <w:t>1) expenses for the construction or overhaul of buildings and structures;</w:t>
      </w:r>
    </w:p>
    <w:p w:rsidR="00D21AE4" w:rsidRPr="00062F3A" w:rsidRDefault="00D21AE4" w:rsidP="00D21AE4">
      <w:pPr>
        <w:pStyle w:val="a6"/>
        <w:spacing w:after="0"/>
        <w:ind w:firstLine="709"/>
        <w:jc w:val="both"/>
        <w:rPr>
          <w:sz w:val="28"/>
          <w:szCs w:val="28"/>
        </w:rPr>
      </w:pPr>
      <w:r w:rsidRPr="00062F3A">
        <w:rPr>
          <w:sz w:val="28"/>
          <w:szCs w:val="28"/>
        </w:rPr>
        <w:t>2) expenses for the modernization and repair of machinery and equipment in order to increase their service life and increase productivity (such expenses are treated as gross fixed capital formation);</w:t>
      </w:r>
    </w:p>
    <w:p w:rsidR="00D21AE4" w:rsidRPr="00062F3A" w:rsidRDefault="00D21AE4" w:rsidP="00D21AE4">
      <w:pPr>
        <w:pStyle w:val="a6"/>
        <w:spacing w:after="0"/>
        <w:ind w:firstLine="709"/>
        <w:jc w:val="both"/>
        <w:rPr>
          <w:sz w:val="28"/>
          <w:szCs w:val="28"/>
        </w:rPr>
      </w:pPr>
      <w:r w:rsidRPr="00062F3A">
        <w:rPr>
          <w:sz w:val="28"/>
          <w:szCs w:val="28"/>
        </w:rPr>
        <w:t>3) income from subsidiaries located abroad;</w:t>
      </w:r>
    </w:p>
    <w:p w:rsidR="00D21AE4" w:rsidRPr="00062F3A" w:rsidRDefault="00D21AE4" w:rsidP="00D21AE4">
      <w:pPr>
        <w:pStyle w:val="a6"/>
        <w:spacing w:after="0"/>
        <w:ind w:firstLine="709"/>
        <w:jc w:val="both"/>
        <w:rPr>
          <w:sz w:val="28"/>
          <w:szCs w:val="28"/>
        </w:rPr>
      </w:pPr>
      <w:r w:rsidRPr="00062F3A">
        <w:rPr>
          <w:sz w:val="28"/>
          <w:szCs w:val="28"/>
        </w:rPr>
        <w:t>4) payments on behalf of and at the expense of third parties (enterprises);</w:t>
      </w:r>
    </w:p>
    <w:p w:rsidR="00D21AE4" w:rsidRPr="00062F3A" w:rsidRDefault="00D21AE4" w:rsidP="00D21AE4">
      <w:pPr>
        <w:pStyle w:val="a6"/>
        <w:spacing w:after="0"/>
        <w:ind w:firstLine="709"/>
        <w:jc w:val="both"/>
        <w:rPr>
          <w:sz w:val="28"/>
          <w:szCs w:val="28"/>
        </w:rPr>
      </w:pPr>
      <w:r w:rsidRPr="00062F3A">
        <w:rPr>
          <w:sz w:val="28"/>
          <w:szCs w:val="28"/>
        </w:rPr>
        <w:t>5) extraordinary and non-conforming income (for example, in case of exchange rate changes, dividends);</w:t>
      </w:r>
    </w:p>
    <w:p w:rsidR="00D21AE4" w:rsidRPr="00062F3A" w:rsidRDefault="00D21AE4" w:rsidP="00D21AE4">
      <w:pPr>
        <w:pStyle w:val="a6"/>
        <w:spacing w:after="0"/>
        <w:ind w:firstLine="709"/>
        <w:jc w:val="both"/>
        <w:rPr>
          <w:sz w:val="28"/>
          <w:szCs w:val="28"/>
        </w:rPr>
      </w:pPr>
      <w:r w:rsidRPr="00062F3A">
        <w:rPr>
          <w:sz w:val="28"/>
          <w:szCs w:val="28"/>
        </w:rPr>
        <w:t>6) income from the sale of the company's own funds, dissolution of own funds reserves.</w:t>
      </w:r>
    </w:p>
    <w:p w:rsidR="00D21AE4" w:rsidRPr="00062F3A" w:rsidRDefault="00D21AE4" w:rsidP="00D21AE4">
      <w:pPr>
        <w:pStyle w:val="a6"/>
        <w:spacing w:after="0"/>
        <w:ind w:firstLine="709"/>
        <w:jc w:val="both"/>
        <w:rPr>
          <w:sz w:val="28"/>
          <w:szCs w:val="28"/>
        </w:rPr>
      </w:pPr>
      <w:r w:rsidRPr="00062F3A">
        <w:rPr>
          <w:sz w:val="28"/>
          <w:szCs w:val="28"/>
        </w:rPr>
        <w:t>13. Services are provided by entities financed from the following sources:</w:t>
      </w:r>
    </w:p>
    <w:p w:rsidR="00D21AE4" w:rsidRPr="00062F3A" w:rsidRDefault="00D21AE4" w:rsidP="00D21AE4">
      <w:pPr>
        <w:pStyle w:val="a6"/>
        <w:spacing w:after="0"/>
        <w:ind w:firstLine="709"/>
        <w:jc w:val="both"/>
        <w:rPr>
          <w:sz w:val="28"/>
          <w:szCs w:val="28"/>
          <w:lang w:val="kk-KZ"/>
        </w:rPr>
      </w:pPr>
      <w:r w:rsidRPr="00062F3A">
        <w:rPr>
          <w:sz w:val="28"/>
          <w:szCs w:val="28"/>
        </w:rPr>
        <w:t xml:space="preserve">1) state budget funds </w:t>
      </w:r>
      <w:r w:rsidRPr="00062F3A">
        <w:rPr>
          <w:sz w:val="28"/>
          <w:szCs w:val="28"/>
          <w:lang w:val="kk-KZ"/>
        </w:rPr>
        <w:t>:</w:t>
      </w:r>
    </w:p>
    <w:p w:rsidR="00D21AE4" w:rsidRPr="00062F3A" w:rsidRDefault="00D21AE4" w:rsidP="00D21AE4">
      <w:pPr>
        <w:pStyle w:val="a6"/>
        <w:spacing w:after="0"/>
        <w:ind w:firstLine="709"/>
        <w:jc w:val="both"/>
        <w:rPr>
          <w:sz w:val="28"/>
          <w:szCs w:val="28"/>
        </w:rPr>
      </w:pPr>
      <w:r w:rsidRPr="00062F3A">
        <w:rPr>
          <w:sz w:val="28"/>
          <w:szCs w:val="28"/>
        </w:rPr>
        <w:t>a) the republican budget;</w:t>
      </w:r>
    </w:p>
    <w:p w:rsidR="00D21AE4" w:rsidRPr="00062F3A" w:rsidRDefault="00D21AE4" w:rsidP="00D21AE4">
      <w:pPr>
        <w:pStyle w:val="a6"/>
        <w:spacing w:after="0"/>
        <w:ind w:firstLine="709"/>
        <w:jc w:val="both"/>
        <w:rPr>
          <w:sz w:val="28"/>
          <w:szCs w:val="28"/>
        </w:rPr>
      </w:pPr>
      <w:r w:rsidRPr="00062F3A">
        <w:rPr>
          <w:sz w:val="28"/>
          <w:szCs w:val="28"/>
        </w:rPr>
        <w:t>b) local budget;</w:t>
      </w:r>
    </w:p>
    <w:p w:rsidR="00D21AE4" w:rsidRPr="00062F3A" w:rsidRDefault="00D21AE4" w:rsidP="00D21AE4">
      <w:pPr>
        <w:pStyle w:val="a6"/>
        <w:spacing w:after="0"/>
        <w:ind w:firstLine="709"/>
        <w:jc w:val="both"/>
        <w:rPr>
          <w:sz w:val="28"/>
          <w:szCs w:val="28"/>
        </w:rPr>
      </w:pPr>
      <w:r w:rsidRPr="00062F3A">
        <w:rPr>
          <w:sz w:val="28"/>
          <w:szCs w:val="28"/>
        </w:rPr>
        <w:t>2) funds of enterprises;</w:t>
      </w:r>
    </w:p>
    <w:p w:rsidR="00D21AE4" w:rsidRPr="00062F3A" w:rsidRDefault="00D21AE4" w:rsidP="00D21AE4">
      <w:pPr>
        <w:pStyle w:val="a6"/>
        <w:spacing w:after="0"/>
        <w:ind w:firstLine="709"/>
        <w:jc w:val="both"/>
        <w:rPr>
          <w:sz w:val="28"/>
          <w:szCs w:val="28"/>
        </w:rPr>
      </w:pPr>
      <w:r w:rsidRPr="00062F3A">
        <w:rPr>
          <w:sz w:val="28"/>
          <w:szCs w:val="28"/>
        </w:rPr>
        <w:t>3) means of the population (as a payment for the received services).</w:t>
      </w:r>
    </w:p>
    <w:p w:rsidR="00D21AE4" w:rsidRDefault="00D21AE4" w:rsidP="00D21AE4">
      <w:pPr>
        <w:ind w:left="709"/>
        <w:jc w:val="both"/>
        <w:rPr>
          <w:strike/>
          <w:sz w:val="28"/>
          <w:szCs w:val="28"/>
          <w:lang w:val="kk-KZ"/>
        </w:rPr>
      </w:pPr>
    </w:p>
    <w:p w:rsidR="00D21AE4" w:rsidRPr="00062F3A" w:rsidRDefault="00D21AE4" w:rsidP="00D21AE4">
      <w:pPr>
        <w:pStyle w:val="21"/>
        <w:spacing w:before="0" w:after="0"/>
        <w:jc w:val="center"/>
        <w:rPr>
          <w:rFonts w:ascii="Times New Roman" w:hAnsi="Times New Roman"/>
          <w:bCs/>
          <w:spacing w:val="-5"/>
          <w:sz w:val="28"/>
          <w:szCs w:val="28"/>
        </w:rPr>
      </w:pPr>
      <w:r w:rsidRPr="00062F3A">
        <w:rPr>
          <w:rFonts w:ascii="Times New Roman" w:hAnsi="Times New Roman"/>
          <w:bCs/>
          <w:spacing w:val="-5"/>
          <w:sz w:val="28"/>
          <w:szCs w:val="28"/>
        </w:rPr>
        <w:t>3. Formation of the gross output of the sphere of commercial services</w:t>
      </w:r>
    </w:p>
    <w:p w:rsidR="00D21AE4" w:rsidRPr="00062F3A" w:rsidRDefault="00D21AE4" w:rsidP="00D21AE4">
      <w:pPr>
        <w:shd w:val="clear" w:color="auto" w:fill="FFFFFF"/>
        <w:ind w:left="454" w:hanging="454"/>
        <w:jc w:val="center"/>
        <w:rPr>
          <w:sz w:val="28"/>
          <w:szCs w:val="28"/>
        </w:rPr>
      </w:pPr>
    </w:p>
    <w:p w:rsidR="00D21AE4" w:rsidRPr="00062F3A" w:rsidRDefault="00D21AE4" w:rsidP="00D21AE4">
      <w:pPr>
        <w:pStyle w:val="a6"/>
        <w:spacing w:after="0"/>
        <w:ind w:firstLine="709"/>
        <w:jc w:val="both"/>
        <w:rPr>
          <w:sz w:val="28"/>
          <w:szCs w:val="28"/>
        </w:rPr>
      </w:pPr>
      <w:r w:rsidRPr="00062F3A">
        <w:rPr>
          <w:sz w:val="28"/>
          <w:szCs w:val="28"/>
        </w:rPr>
        <w:t>14. Gross output of commercial services is the value of market and non-market services provided by all service providers, which include enterprises, regardless of ownership and number of employees, as well as individual entrepreneurs, taking into account the volumes formed in the non-observed economy.</w:t>
      </w:r>
    </w:p>
    <w:p w:rsidR="00D21AE4" w:rsidRPr="00062F3A" w:rsidRDefault="00D21AE4" w:rsidP="00D21AE4">
      <w:pPr>
        <w:pStyle w:val="a6"/>
        <w:spacing w:after="0"/>
        <w:ind w:firstLine="709"/>
        <w:jc w:val="both"/>
        <w:rPr>
          <w:sz w:val="28"/>
          <w:szCs w:val="28"/>
        </w:rPr>
      </w:pPr>
      <w:r w:rsidRPr="00062F3A">
        <w:rPr>
          <w:sz w:val="28"/>
          <w:szCs w:val="28"/>
        </w:rPr>
        <w:t>The composition of gross output includes:</w:t>
      </w:r>
    </w:p>
    <w:p w:rsidR="00D21AE4" w:rsidRPr="00062F3A" w:rsidRDefault="00D21AE4" w:rsidP="00D21AE4">
      <w:pPr>
        <w:pStyle w:val="a6"/>
        <w:spacing w:after="0"/>
        <w:ind w:firstLine="709"/>
        <w:jc w:val="both"/>
        <w:rPr>
          <w:sz w:val="28"/>
          <w:szCs w:val="28"/>
        </w:rPr>
      </w:pPr>
      <w:r w:rsidRPr="00062F3A">
        <w:rPr>
          <w:sz w:val="28"/>
          <w:szCs w:val="28"/>
        </w:rPr>
        <w:t>1) the total volume of services, formed on the basis of summary data of nationwide statistical observations;</w:t>
      </w:r>
    </w:p>
    <w:p w:rsidR="00D21AE4" w:rsidRPr="00062F3A" w:rsidRDefault="00D21AE4" w:rsidP="00D21AE4">
      <w:pPr>
        <w:pStyle w:val="a6"/>
        <w:spacing w:after="0"/>
        <w:ind w:firstLine="709"/>
        <w:jc w:val="both"/>
        <w:rPr>
          <w:sz w:val="28"/>
          <w:szCs w:val="28"/>
        </w:rPr>
      </w:pPr>
      <w:r w:rsidRPr="00062F3A">
        <w:rPr>
          <w:sz w:val="28"/>
          <w:szCs w:val="28"/>
        </w:rPr>
        <w:t>2) the volume of services generated in the non-observed economy (hereinafter - NOE).</w:t>
      </w:r>
    </w:p>
    <w:p w:rsidR="00D21AE4" w:rsidRPr="00062F3A" w:rsidRDefault="00D21AE4" w:rsidP="00D21AE4">
      <w:pPr>
        <w:pStyle w:val="a6"/>
        <w:spacing w:after="0"/>
        <w:ind w:firstLine="709"/>
        <w:jc w:val="both"/>
        <w:rPr>
          <w:sz w:val="28"/>
          <w:szCs w:val="28"/>
        </w:rPr>
      </w:pPr>
      <w:r w:rsidRPr="00062F3A">
        <w:rPr>
          <w:sz w:val="28"/>
          <w:szCs w:val="28"/>
        </w:rPr>
        <w:t>On the basis of the received gross output for each group of types of services, the recalculation coefficient for the non-observed economy is calculated, which is used later to determine the size of hidden and informal activities.</w:t>
      </w:r>
    </w:p>
    <w:p w:rsidR="00D21AE4" w:rsidRPr="00062F3A" w:rsidRDefault="00D21AE4" w:rsidP="00D21AE4">
      <w:pPr>
        <w:pStyle w:val="a6"/>
        <w:spacing w:after="0"/>
        <w:ind w:firstLine="709"/>
        <w:jc w:val="both"/>
        <w:rPr>
          <w:sz w:val="28"/>
          <w:szCs w:val="28"/>
        </w:rPr>
      </w:pPr>
      <w:r w:rsidRPr="00062F3A">
        <w:rPr>
          <w:sz w:val="28"/>
          <w:szCs w:val="28"/>
        </w:rPr>
        <w:t>Gross output of the services sector is calculated by summing the output of registered enterprises and individual entrepreneurs for all types of services classified according to SCS, and the output of services in the NOE sector, calculated by types of services:</w:t>
      </w:r>
    </w:p>
    <w:p w:rsidR="00D21AE4" w:rsidRPr="00062F3A" w:rsidRDefault="00D21AE4" w:rsidP="00D21AE4">
      <w:pPr>
        <w:pStyle w:val="a6"/>
        <w:spacing w:after="0"/>
        <w:ind w:firstLine="709"/>
        <w:jc w:val="both"/>
        <w:rPr>
          <w:sz w:val="28"/>
          <w:szCs w:val="28"/>
        </w:rPr>
      </w:pPr>
    </w:p>
    <w:p w:rsidR="00D21AE4" w:rsidRPr="00062F3A" w:rsidRDefault="00D21AE4" w:rsidP="00D21AE4">
      <w:pPr>
        <w:pStyle w:val="a6"/>
        <w:spacing w:after="0"/>
        <w:ind w:firstLine="709"/>
        <w:rPr>
          <w:sz w:val="28"/>
          <w:szCs w:val="28"/>
        </w:rPr>
      </w:pPr>
      <w:r w:rsidRPr="00062F3A">
        <w:rPr>
          <w:sz w:val="28"/>
          <w:szCs w:val="28"/>
          <w:lang w:val="en-US"/>
        </w:rPr>
        <w:t xml:space="preserve">V </w:t>
      </w:r>
      <w:r w:rsidRPr="00062F3A">
        <w:rPr>
          <w:sz w:val="28"/>
          <w:szCs w:val="28"/>
          <w:vertAlign w:val="subscript"/>
          <w:lang w:val="en-US"/>
        </w:rPr>
        <w:t xml:space="preserve">s </w:t>
      </w:r>
      <w:r w:rsidRPr="00062F3A">
        <w:rPr>
          <w:sz w:val="28"/>
          <w:szCs w:val="28"/>
        </w:rPr>
        <w:t xml:space="preserve">= </w:t>
      </w:r>
      <w:r w:rsidRPr="00062F3A">
        <w:rPr>
          <w:sz w:val="28"/>
          <w:szCs w:val="28"/>
          <w:lang w:val="en-US"/>
        </w:rPr>
        <w:t xml:space="preserve">V </w:t>
      </w:r>
      <w:r w:rsidRPr="00062F3A">
        <w:rPr>
          <w:sz w:val="28"/>
          <w:szCs w:val="28"/>
          <w:vertAlign w:val="subscript"/>
          <w:lang w:val="en-US"/>
        </w:rPr>
        <w:t xml:space="preserve">c </w:t>
      </w:r>
      <w:r w:rsidRPr="00062F3A">
        <w:rPr>
          <w:sz w:val="28"/>
          <w:szCs w:val="28"/>
        </w:rPr>
        <w:t xml:space="preserve">+ </w:t>
      </w:r>
      <w:r w:rsidRPr="00062F3A">
        <w:rPr>
          <w:sz w:val="28"/>
          <w:szCs w:val="28"/>
          <w:lang w:val="en-US"/>
        </w:rPr>
        <w:t xml:space="preserve">V </w:t>
      </w:r>
      <w:r w:rsidRPr="00062F3A">
        <w:rPr>
          <w:sz w:val="28"/>
          <w:szCs w:val="28"/>
          <w:vertAlign w:val="subscript"/>
          <w:lang w:val="en-US"/>
        </w:rPr>
        <w:t xml:space="preserve">ic </w:t>
      </w:r>
      <w:r w:rsidRPr="00062F3A">
        <w:rPr>
          <w:sz w:val="28"/>
          <w:szCs w:val="28"/>
        </w:rPr>
        <w:t xml:space="preserve">+ </w:t>
      </w:r>
      <w:r w:rsidRPr="00062F3A">
        <w:rPr>
          <w:sz w:val="28"/>
          <w:szCs w:val="28"/>
          <w:lang w:val="en-US"/>
        </w:rPr>
        <w:t xml:space="preserve">V </w:t>
      </w:r>
      <w:r w:rsidRPr="00062F3A">
        <w:rPr>
          <w:sz w:val="28"/>
          <w:szCs w:val="28"/>
          <w:vertAlign w:val="subscript"/>
          <w:lang w:val="en-US"/>
        </w:rPr>
        <w:t xml:space="preserve">ue </w:t>
      </w:r>
      <w:r w:rsidRPr="00062F3A">
        <w:rPr>
          <w:sz w:val="28"/>
          <w:szCs w:val="28"/>
        </w:rPr>
        <w:t xml:space="preserve">, </w:t>
      </w:r>
      <w:r w:rsidRPr="00062F3A">
        <w:rPr>
          <w:sz w:val="28"/>
          <w:szCs w:val="28"/>
        </w:rPr>
        <w:tab/>
      </w:r>
      <w:r w:rsidRPr="00062F3A">
        <w:rPr>
          <w:sz w:val="28"/>
          <w:szCs w:val="28"/>
        </w:rPr>
        <w:tab/>
      </w:r>
      <w:r w:rsidRPr="00062F3A">
        <w:rPr>
          <w:sz w:val="28"/>
          <w:szCs w:val="28"/>
        </w:rPr>
        <w:tab/>
      </w:r>
      <w:r w:rsidRPr="00062F3A">
        <w:rPr>
          <w:sz w:val="28"/>
          <w:szCs w:val="28"/>
        </w:rPr>
        <w:tab/>
      </w:r>
      <w:r w:rsidRPr="00062F3A">
        <w:rPr>
          <w:sz w:val="28"/>
          <w:szCs w:val="28"/>
        </w:rPr>
        <w:tab/>
      </w:r>
      <w:r w:rsidRPr="00062F3A">
        <w:rPr>
          <w:sz w:val="28"/>
          <w:szCs w:val="28"/>
        </w:rPr>
        <w:tab/>
      </w:r>
      <w:r w:rsidRPr="00062F3A">
        <w:rPr>
          <w:sz w:val="28"/>
          <w:szCs w:val="28"/>
        </w:rPr>
        <w:tab/>
      </w:r>
      <w:r w:rsidRPr="00062F3A">
        <w:rPr>
          <w:sz w:val="28"/>
          <w:szCs w:val="28"/>
        </w:rPr>
        <w:tab/>
      </w:r>
      <w:r w:rsidRPr="00062F3A">
        <w:rPr>
          <w:sz w:val="28"/>
          <w:szCs w:val="28"/>
        </w:rPr>
        <w:tab/>
        <w:t>(1)</w:t>
      </w:r>
    </w:p>
    <w:p w:rsidR="00D21AE4" w:rsidRPr="00062F3A" w:rsidRDefault="00D21AE4" w:rsidP="00D21AE4">
      <w:pPr>
        <w:pStyle w:val="a6"/>
        <w:spacing w:after="0"/>
        <w:ind w:firstLine="709"/>
        <w:rPr>
          <w:sz w:val="28"/>
          <w:szCs w:val="28"/>
        </w:rPr>
      </w:pPr>
    </w:p>
    <w:p w:rsidR="00D21AE4" w:rsidRPr="00062F3A" w:rsidRDefault="00D21AE4" w:rsidP="00D21AE4">
      <w:pPr>
        <w:pStyle w:val="a6"/>
        <w:spacing w:after="0"/>
        <w:ind w:firstLine="709"/>
        <w:jc w:val="both"/>
        <w:rPr>
          <w:sz w:val="28"/>
          <w:szCs w:val="28"/>
        </w:rPr>
      </w:pPr>
      <w:r w:rsidRPr="00062F3A">
        <w:rPr>
          <w:sz w:val="28"/>
          <w:szCs w:val="28"/>
        </w:rPr>
        <w:t>Where</w:t>
      </w:r>
    </w:p>
    <w:p w:rsidR="00D21AE4" w:rsidRPr="00062F3A" w:rsidRDefault="00D21AE4" w:rsidP="00D21AE4">
      <w:pPr>
        <w:pStyle w:val="a6"/>
        <w:spacing w:after="0"/>
        <w:ind w:firstLine="709"/>
        <w:jc w:val="both"/>
        <w:rPr>
          <w:sz w:val="28"/>
          <w:szCs w:val="28"/>
        </w:rPr>
      </w:pPr>
      <w:r w:rsidRPr="00062F3A">
        <w:rPr>
          <w:sz w:val="28"/>
          <w:szCs w:val="28"/>
          <w:lang w:val="en-US"/>
        </w:rPr>
        <w:t xml:space="preserve">V </w:t>
      </w:r>
      <w:r w:rsidRPr="00062F3A">
        <w:rPr>
          <w:sz w:val="28"/>
          <w:szCs w:val="28"/>
          <w:vertAlign w:val="subscript"/>
          <w:lang w:val="en-US"/>
        </w:rPr>
        <w:t xml:space="preserve">s </w:t>
      </w:r>
      <w:r w:rsidRPr="00062F3A">
        <w:rPr>
          <w:sz w:val="28"/>
          <w:szCs w:val="28"/>
        </w:rPr>
        <w:t>- gross output in terms of services;</w:t>
      </w:r>
    </w:p>
    <w:p w:rsidR="00D21AE4" w:rsidRPr="00062F3A" w:rsidRDefault="00D21AE4" w:rsidP="00D21AE4">
      <w:pPr>
        <w:pStyle w:val="a6"/>
        <w:spacing w:after="0"/>
        <w:ind w:firstLine="709"/>
        <w:jc w:val="both"/>
        <w:rPr>
          <w:sz w:val="28"/>
          <w:szCs w:val="28"/>
        </w:rPr>
      </w:pPr>
      <w:r w:rsidRPr="00062F3A">
        <w:rPr>
          <w:sz w:val="28"/>
          <w:szCs w:val="28"/>
          <w:lang w:val="en-US"/>
        </w:rPr>
        <w:t xml:space="preserve">V </w:t>
      </w:r>
      <w:r w:rsidRPr="00062F3A">
        <w:rPr>
          <w:sz w:val="28"/>
          <w:szCs w:val="28"/>
          <w:vertAlign w:val="subscript"/>
          <w:lang w:val="en-US"/>
        </w:rPr>
        <w:t xml:space="preserve">c </w:t>
      </w:r>
      <w:r w:rsidRPr="00062F3A">
        <w:rPr>
          <w:sz w:val="28"/>
          <w:szCs w:val="28"/>
        </w:rPr>
        <w:t>- the volume of services of small, medium and large enterprises;</w:t>
      </w:r>
    </w:p>
    <w:p w:rsidR="00D21AE4" w:rsidRPr="00062F3A" w:rsidRDefault="00D21AE4" w:rsidP="00D21AE4">
      <w:pPr>
        <w:pStyle w:val="a6"/>
        <w:spacing w:after="0"/>
        <w:ind w:firstLine="709"/>
        <w:jc w:val="both"/>
        <w:rPr>
          <w:sz w:val="28"/>
          <w:szCs w:val="28"/>
        </w:rPr>
      </w:pPr>
      <w:r w:rsidRPr="00062F3A">
        <w:rPr>
          <w:sz w:val="28"/>
          <w:szCs w:val="28"/>
          <w:lang w:val="en-US"/>
        </w:rPr>
        <w:t xml:space="preserve">V </w:t>
      </w:r>
      <w:r w:rsidRPr="00062F3A">
        <w:rPr>
          <w:sz w:val="28"/>
          <w:szCs w:val="28"/>
          <w:vertAlign w:val="subscript"/>
          <w:lang w:val="en-US"/>
        </w:rPr>
        <w:t xml:space="preserve">ic </w:t>
      </w:r>
      <w:r w:rsidRPr="00062F3A">
        <w:rPr>
          <w:sz w:val="28"/>
          <w:szCs w:val="28"/>
        </w:rPr>
        <w:t>- the volume of services of individual entrepreneurs;</w:t>
      </w:r>
    </w:p>
    <w:p w:rsidR="00D21AE4" w:rsidRPr="00062F3A" w:rsidRDefault="00D21AE4" w:rsidP="00D21AE4">
      <w:pPr>
        <w:pStyle w:val="a6"/>
        <w:spacing w:after="0"/>
        <w:ind w:firstLine="709"/>
        <w:jc w:val="both"/>
        <w:rPr>
          <w:sz w:val="28"/>
          <w:szCs w:val="28"/>
        </w:rPr>
      </w:pPr>
      <w:r w:rsidRPr="00062F3A">
        <w:rPr>
          <w:sz w:val="28"/>
          <w:szCs w:val="28"/>
          <w:lang w:val="en-US"/>
        </w:rPr>
        <w:t xml:space="preserve">V </w:t>
      </w:r>
      <w:r w:rsidRPr="00062F3A">
        <w:rPr>
          <w:sz w:val="28"/>
          <w:szCs w:val="28"/>
          <w:vertAlign w:val="subscript"/>
          <w:lang w:val="en-US"/>
        </w:rPr>
        <w:t xml:space="preserve">ue </w:t>
      </w:r>
      <w:r w:rsidR="00686768" w:rsidRPr="00686768">
        <w:rPr>
          <w:sz w:val="28"/>
          <w:szCs w:val="28"/>
          <w:lang w:val="en-US"/>
        </w:rPr>
        <w:t>-</w:t>
      </w:r>
      <w:r w:rsidRPr="00062F3A">
        <w:rPr>
          <w:sz w:val="28"/>
          <w:szCs w:val="28"/>
        </w:rPr>
        <w:t xml:space="preserve"> an estimate of the volume of services in the non-observed economy.</w:t>
      </w:r>
    </w:p>
    <w:p w:rsidR="00D21AE4" w:rsidRPr="00062F3A" w:rsidRDefault="00D21AE4" w:rsidP="00D21AE4">
      <w:pPr>
        <w:pStyle w:val="a6"/>
        <w:spacing w:after="0"/>
        <w:ind w:firstLine="709"/>
        <w:jc w:val="both"/>
        <w:rPr>
          <w:sz w:val="28"/>
          <w:szCs w:val="28"/>
        </w:rPr>
      </w:pPr>
      <w:r w:rsidRPr="00062F3A">
        <w:rPr>
          <w:sz w:val="28"/>
          <w:szCs w:val="28"/>
        </w:rPr>
        <w:t>The volume of business services includes the volume of services of reported enterprises and an estimate of the volume of unreported enterprises (non-observed economy for statistical reasons), as well as an adjustment for hidden volumes of services.</w:t>
      </w:r>
    </w:p>
    <w:p w:rsidR="00D21AE4" w:rsidRPr="00062F3A" w:rsidRDefault="00D21AE4" w:rsidP="00D21AE4">
      <w:pPr>
        <w:pStyle w:val="a6"/>
        <w:spacing w:after="0"/>
        <w:ind w:firstLine="709"/>
        <w:jc w:val="both"/>
        <w:rPr>
          <w:sz w:val="28"/>
          <w:szCs w:val="28"/>
        </w:rPr>
      </w:pPr>
      <w:r w:rsidRPr="00062F3A">
        <w:rPr>
          <w:sz w:val="28"/>
          <w:szCs w:val="28"/>
        </w:rPr>
        <w:t>The volume of services provided by small, medium, large enterprises and individual entrepreneurs is formed based on the results of nationwide statistical observations.</w:t>
      </w:r>
      <w:r w:rsidRPr="00062F3A">
        <w:rPr>
          <w:sz w:val="28"/>
          <w:szCs w:val="28"/>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7pt" o:ole="">
            <v:imagedata r:id="rId8" o:title=""/>
          </v:shape>
          <o:OLEObject Type="Embed" ProgID="Equation.3" ShapeID="_x0000_i1025" DrawAspect="Content" ObjectID="_1744617843" r:id="rId9"/>
        </w:object>
      </w:r>
    </w:p>
    <w:p w:rsidR="00D21AE4" w:rsidRPr="00062F3A" w:rsidRDefault="00D21AE4" w:rsidP="00D21AE4">
      <w:pPr>
        <w:pStyle w:val="a6"/>
        <w:spacing w:after="0"/>
        <w:ind w:firstLine="709"/>
        <w:jc w:val="both"/>
        <w:rPr>
          <w:sz w:val="28"/>
          <w:szCs w:val="28"/>
        </w:rPr>
      </w:pPr>
      <w:r w:rsidRPr="00062F3A">
        <w:rPr>
          <w:sz w:val="28"/>
          <w:szCs w:val="28"/>
        </w:rPr>
        <w:t>15. The procedure for calculating the volumes of non-reporting service enterprises is expressed by the following formula:</w:t>
      </w:r>
    </w:p>
    <w:p w:rsidR="00D21AE4" w:rsidRPr="00062F3A" w:rsidRDefault="00D21AE4" w:rsidP="00D21AE4">
      <w:pPr>
        <w:pStyle w:val="a6"/>
        <w:spacing w:after="0"/>
        <w:ind w:firstLine="709"/>
        <w:jc w:val="both"/>
        <w:rPr>
          <w:sz w:val="28"/>
          <w:szCs w:val="28"/>
        </w:rPr>
      </w:pPr>
    </w:p>
    <w:p w:rsidR="00D21AE4" w:rsidRPr="00062F3A" w:rsidRDefault="00D21AE4" w:rsidP="00D21AE4">
      <w:pPr>
        <w:pStyle w:val="a6"/>
        <w:spacing w:after="0"/>
        <w:ind w:firstLine="709"/>
        <w:jc w:val="both"/>
        <w:rPr>
          <w:sz w:val="28"/>
          <w:szCs w:val="28"/>
        </w:rPr>
      </w:pPr>
      <w:r w:rsidRPr="00062F3A">
        <w:rPr>
          <w:sz w:val="28"/>
          <w:szCs w:val="28"/>
        </w:rPr>
        <w:t xml:space="preserve">Y = Xij * Uij , </w:t>
      </w:r>
      <w:r w:rsidRPr="00062F3A">
        <w:rPr>
          <w:sz w:val="28"/>
          <w:szCs w:val="28"/>
        </w:rPr>
        <w:tab/>
      </w:r>
      <w:r w:rsidRPr="00062F3A">
        <w:rPr>
          <w:sz w:val="28"/>
          <w:szCs w:val="28"/>
        </w:rPr>
        <w:tab/>
      </w:r>
      <w:r w:rsidRPr="00062F3A">
        <w:rPr>
          <w:sz w:val="28"/>
          <w:szCs w:val="28"/>
        </w:rPr>
        <w:tab/>
      </w:r>
      <w:r w:rsidRPr="00062F3A">
        <w:rPr>
          <w:sz w:val="28"/>
          <w:szCs w:val="28"/>
        </w:rPr>
        <w:tab/>
      </w:r>
      <w:r w:rsidRPr="00062F3A">
        <w:rPr>
          <w:sz w:val="28"/>
          <w:szCs w:val="28"/>
        </w:rPr>
        <w:tab/>
      </w:r>
      <w:r w:rsidRPr="00062F3A">
        <w:rPr>
          <w:sz w:val="28"/>
          <w:szCs w:val="28"/>
        </w:rPr>
        <w:tab/>
      </w:r>
      <w:r w:rsidRPr="00062F3A">
        <w:rPr>
          <w:sz w:val="28"/>
          <w:szCs w:val="28"/>
        </w:rPr>
        <w:tab/>
      </w:r>
      <w:r w:rsidRPr="00062F3A">
        <w:rPr>
          <w:sz w:val="28"/>
          <w:szCs w:val="28"/>
        </w:rPr>
        <w:tab/>
      </w:r>
      <w:r w:rsidRPr="00062F3A">
        <w:rPr>
          <w:sz w:val="28"/>
          <w:szCs w:val="28"/>
        </w:rPr>
        <w:tab/>
      </w:r>
      <w:r w:rsidRPr="00062F3A">
        <w:rPr>
          <w:sz w:val="28"/>
          <w:szCs w:val="28"/>
        </w:rPr>
        <w:tab/>
        <w:t>(2)</w:t>
      </w:r>
    </w:p>
    <w:p w:rsidR="00D21AE4" w:rsidRPr="00062F3A" w:rsidRDefault="00D21AE4" w:rsidP="00D21AE4">
      <w:pPr>
        <w:pStyle w:val="a6"/>
        <w:spacing w:after="0"/>
        <w:ind w:firstLine="709"/>
        <w:jc w:val="both"/>
        <w:rPr>
          <w:sz w:val="28"/>
          <w:szCs w:val="28"/>
        </w:rPr>
      </w:pPr>
    </w:p>
    <w:p w:rsidR="00D21AE4" w:rsidRPr="00062F3A" w:rsidRDefault="00D21AE4" w:rsidP="00D21AE4">
      <w:pPr>
        <w:pStyle w:val="a6"/>
        <w:spacing w:after="0"/>
        <w:ind w:firstLine="709"/>
        <w:jc w:val="both"/>
        <w:rPr>
          <w:sz w:val="28"/>
          <w:szCs w:val="28"/>
        </w:rPr>
      </w:pPr>
      <w:r w:rsidRPr="00062F3A">
        <w:rPr>
          <w:sz w:val="28"/>
          <w:szCs w:val="28"/>
        </w:rPr>
        <w:t>Where</w:t>
      </w:r>
    </w:p>
    <w:p w:rsidR="00D21AE4" w:rsidRPr="00062F3A" w:rsidRDefault="00D21AE4" w:rsidP="00D21AE4">
      <w:pPr>
        <w:pStyle w:val="a6"/>
        <w:spacing w:after="0"/>
        <w:ind w:firstLine="709"/>
        <w:jc w:val="both"/>
        <w:rPr>
          <w:sz w:val="28"/>
          <w:szCs w:val="28"/>
        </w:rPr>
      </w:pPr>
      <w:r w:rsidRPr="00062F3A">
        <w:rPr>
          <w:sz w:val="28"/>
          <w:szCs w:val="28"/>
        </w:rPr>
        <w:t>Y - counting volume,</w:t>
      </w:r>
    </w:p>
    <w:p w:rsidR="00D21AE4" w:rsidRPr="00062F3A" w:rsidRDefault="00686768" w:rsidP="00D21AE4">
      <w:pPr>
        <w:pStyle w:val="a6"/>
        <w:spacing w:after="0"/>
        <w:ind w:firstLine="709"/>
        <w:jc w:val="both"/>
        <w:rPr>
          <w:sz w:val="28"/>
          <w:szCs w:val="28"/>
        </w:rPr>
      </w:pPr>
      <w:r>
        <w:rPr>
          <w:sz w:val="28"/>
          <w:szCs w:val="28"/>
          <w:lang w:val="en-US"/>
        </w:rPr>
        <w:t>i</w:t>
      </w:r>
      <w:r w:rsidR="00D21AE4" w:rsidRPr="00062F3A">
        <w:rPr>
          <w:sz w:val="28"/>
          <w:szCs w:val="28"/>
        </w:rPr>
        <w:t xml:space="preserve"> - indicator of the type of activity,</w:t>
      </w:r>
    </w:p>
    <w:p w:rsidR="00D21AE4" w:rsidRPr="00062F3A" w:rsidRDefault="00686768" w:rsidP="00D21AE4">
      <w:pPr>
        <w:pStyle w:val="a6"/>
        <w:spacing w:after="0"/>
        <w:ind w:firstLine="709"/>
        <w:jc w:val="both"/>
        <w:rPr>
          <w:sz w:val="28"/>
          <w:szCs w:val="28"/>
        </w:rPr>
      </w:pPr>
      <w:r>
        <w:rPr>
          <w:sz w:val="28"/>
          <w:szCs w:val="28"/>
        </w:rPr>
        <w:t>j</w:t>
      </w:r>
      <w:r w:rsidR="00D21AE4" w:rsidRPr="00062F3A">
        <w:rPr>
          <w:sz w:val="28"/>
          <w:szCs w:val="28"/>
        </w:rPr>
        <w:t xml:space="preserve"> - enterprise size indicator,</w:t>
      </w:r>
    </w:p>
    <w:p w:rsidR="00D21AE4" w:rsidRPr="00062F3A" w:rsidRDefault="00D21AE4" w:rsidP="00D21AE4">
      <w:pPr>
        <w:pStyle w:val="a6"/>
        <w:spacing w:after="0"/>
        <w:ind w:firstLine="709"/>
        <w:jc w:val="both"/>
        <w:rPr>
          <w:sz w:val="28"/>
          <w:szCs w:val="28"/>
        </w:rPr>
      </w:pPr>
      <w:r w:rsidRPr="00062F3A">
        <w:rPr>
          <w:sz w:val="28"/>
          <w:szCs w:val="28"/>
        </w:rPr>
        <w:t>X - the average value of the aggregate per 1 enterprise,</w:t>
      </w:r>
    </w:p>
    <w:p w:rsidR="00D21AE4" w:rsidRPr="00062F3A" w:rsidRDefault="00D21AE4" w:rsidP="00D21AE4">
      <w:pPr>
        <w:pStyle w:val="a6"/>
        <w:spacing w:after="0"/>
        <w:ind w:firstLine="709"/>
        <w:jc w:val="both"/>
        <w:rPr>
          <w:sz w:val="28"/>
          <w:szCs w:val="28"/>
        </w:rPr>
      </w:pPr>
      <w:r w:rsidRPr="00062F3A">
        <w:rPr>
          <w:sz w:val="28"/>
          <w:szCs w:val="28"/>
        </w:rPr>
        <w:t>U - the number of enterprises that did not submit reports.</w:t>
      </w:r>
    </w:p>
    <w:p w:rsidR="00D21AE4" w:rsidRPr="00062F3A" w:rsidRDefault="00D21AE4" w:rsidP="00D21AE4">
      <w:pPr>
        <w:pStyle w:val="a6"/>
        <w:spacing w:after="0"/>
        <w:ind w:firstLine="709"/>
        <w:jc w:val="both"/>
        <w:rPr>
          <w:sz w:val="28"/>
          <w:szCs w:val="28"/>
        </w:rPr>
      </w:pPr>
      <w:r w:rsidRPr="00062F3A">
        <w:rPr>
          <w:sz w:val="28"/>
          <w:szCs w:val="28"/>
        </w:rPr>
        <w:t>16. To determine the amount of underreporting by enterprises, the degree of reliability of the data shown in the reports is established.</w:t>
      </w:r>
    </w:p>
    <w:p w:rsidR="00D21AE4" w:rsidRPr="00062F3A" w:rsidRDefault="00D21AE4" w:rsidP="00D21AE4">
      <w:pPr>
        <w:pStyle w:val="a6"/>
        <w:spacing w:after="0"/>
        <w:ind w:firstLine="709"/>
        <w:jc w:val="both"/>
        <w:rPr>
          <w:sz w:val="28"/>
          <w:szCs w:val="28"/>
        </w:rPr>
      </w:pPr>
      <w:r w:rsidRPr="00062F3A">
        <w:rPr>
          <w:sz w:val="28"/>
          <w:szCs w:val="28"/>
        </w:rPr>
        <w:t>The degree of reliability is determined by the ratio of the volume of services shown in the reports to the actual volume of services for the selected circle</w:t>
      </w:r>
    </w:p>
    <w:p w:rsidR="00D21AE4" w:rsidRPr="00062F3A" w:rsidRDefault="00D21AE4" w:rsidP="00D21AE4">
      <w:pPr>
        <w:pStyle w:val="a6"/>
        <w:spacing w:after="0"/>
        <w:jc w:val="both"/>
        <w:rPr>
          <w:sz w:val="28"/>
          <w:szCs w:val="28"/>
        </w:rPr>
      </w:pPr>
      <w:r w:rsidRPr="00062F3A">
        <w:rPr>
          <w:sz w:val="28"/>
          <w:szCs w:val="28"/>
        </w:rPr>
        <w:t>enterprises:</w:t>
      </w:r>
    </w:p>
    <w:p w:rsidR="00D21AE4" w:rsidRPr="00062F3A" w:rsidRDefault="00D21AE4" w:rsidP="00D21AE4">
      <w:pPr>
        <w:pStyle w:val="a6"/>
        <w:spacing w:after="0"/>
        <w:ind w:firstLine="709"/>
        <w:jc w:val="both"/>
        <w:rPr>
          <w:sz w:val="28"/>
          <w:szCs w:val="28"/>
        </w:rPr>
      </w:pPr>
    </w:p>
    <w:p w:rsidR="00D21AE4" w:rsidRPr="00062F3A" w:rsidRDefault="00D21AE4" w:rsidP="00D21AE4">
      <w:pPr>
        <w:pStyle w:val="a6"/>
        <w:spacing w:after="0"/>
        <w:ind w:firstLine="709"/>
        <w:jc w:val="both"/>
        <w:rPr>
          <w:sz w:val="28"/>
          <w:szCs w:val="28"/>
        </w:rPr>
      </w:pPr>
      <w:r w:rsidRPr="00062F3A">
        <w:rPr>
          <w:sz w:val="28"/>
          <w:szCs w:val="28"/>
          <w:lang w:val="en-US"/>
        </w:rPr>
        <w:t xml:space="preserve">S </w:t>
      </w:r>
      <w:r w:rsidR="00686768">
        <w:rPr>
          <w:sz w:val="28"/>
          <w:szCs w:val="28"/>
        </w:rPr>
        <w:t>=</w:t>
      </w:r>
      <w:r w:rsidRPr="00062F3A">
        <w:rPr>
          <w:sz w:val="28"/>
          <w:szCs w:val="28"/>
        </w:rPr>
        <w:t xml:space="preserve"> </w:t>
      </w:r>
      <w:r w:rsidRPr="00062F3A">
        <w:rPr>
          <w:sz w:val="28"/>
          <w:szCs w:val="28"/>
          <w:lang w:val="en-US"/>
        </w:rPr>
        <w:t xml:space="preserve">V </w:t>
      </w:r>
      <w:r w:rsidRPr="00062F3A">
        <w:rPr>
          <w:sz w:val="28"/>
          <w:szCs w:val="28"/>
          <w:vertAlign w:val="subscript"/>
          <w:lang w:val="en-US"/>
        </w:rPr>
        <w:t xml:space="preserve">r </w:t>
      </w:r>
      <w:r w:rsidRPr="00062F3A">
        <w:rPr>
          <w:sz w:val="28"/>
          <w:szCs w:val="28"/>
        </w:rPr>
        <w:t xml:space="preserve">/ </w:t>
      </w:r>
      <w:r w:rsidRPr="00062F3A">
        <w:rPr>
          <w:sz w:val="28"/>
          <w:szCs w:val="28"/>
          <w:lang w:val="en-US"/>
        </w:rPr>
        <w:t xml:space="preserve">V </w:t>
      </w:r>
      <w:r w:rsidRPr="00062F3A">
        <w:rPr>
          <w:sz w:val="28"/>
          <w:szCs w:val="28"/>
          <w:vertAlign w:val="subscript"/>
          <w:lang w:val="en-US"/>
        </w:rPr>
        <w:t xml:space="preserve">a </w:t>
      </w:r>
      <w:r w:rsidRPr="00062F3A">
        <w:rPr>
          <w:sz w:val="28"/>
          <w:szCs w:val="28"/>
        </w:rPr>
        <w:t xml:space="preserve">x 100, </w:t>
      </w:r>
      <w:r w:rsidRPr="00062F3A">
        <w:rPr>
          <w:sz w:val="28"/>
          <w:szCs w:val="28"/>
        </w:rPr>
        <w:tab/>
      </w:r>
      <w:r w:rsidRPr="00062F3A">
        <w:rPr>
          <w:sz w:val="28"/>
          <w:szCs w:val="28"/>
        </w:rPr>
        <w:tab/>
      </w:r>
      <w:r w:rsidRPr="00062F3A">
        <w:rPr>
          <w:sz w:val="28"/>
          <w:szCs w:val="28"/>
        </w:rPr>
        <w:tab/>
      </w:r>
      <w:r w:rsidRPr="00062F3A">
        <w:rPr>
          <w:sz w:val="28"/>
          <w:szCs w:val="28"/>
        </w:rPr>
        <w:tab/>
      </w:r>
      <w:r w:rsidRPr="00062F3A">
        <w:rPr>
          <w:sz w:val="28"/>
          <w:szCs w:val="28"/>
        </w:rPr>
        <w:tab/>
      </w:r>
      <w:r w:rsidRPr="00062F3A">
        <w:rPr>
          <w:sz w:val="28"/>
          <w:szCs w:val="28"/>
        </w:rPr>
        <w:tab/>
      </w:r>
      <w:r w:rsidRPr="00062F3A">
        <w:rPr>
          <w:sz w:val="28"/>
          <w:szCs w:val="28"/>
        </w:rPr>
        <w:tab/>
      </w:r>
      <w:r w:rsidRPr="00062F3A">
        <w:rPr>
          <w:sz w:val="28"/>
          <w:szCs w:val="28"/>
        </w:rPr>
        <w:tab/>
      </w:r>
      <w:r w:rsidRPr="00062F3A">
        <w:rPr>
          <w:sz w:val="28"/>
          <w:szCs w:val="28"/>
        </w:rPr>
        <w:tab/>
      </w:r>
      <w:r w:rsidRPr="00062F3A">
        <w:rPr>
          <w:sz w:val="28"/>
          <w:szCs w:val="28"/>
        </w:rPr>
        <w:tab/>
        <w:t>(3)</w:t>
      </w:r>
    </w:p>
    <w:p w:rsidR="00D21AE4" w:rsidRPr="00062F3A" w:rsidRDefault="00D21AE4" w:rsidP="00D21AE4">
      <w:pPr>
        <w:pStyle w:val="a6"/>
        <w:spacing w:after="0"/>
        <w:ind w:firstLine="709"/>
        <w:jc w:val="both"/>
        <w:rPr>
          <w:sz w:val="28"/>
          <w:szCs w:val="28"/>
        </w:rPr>
      </w:pPr>
    </w:p>
    <w:p w:rsidR="00D21AE4" w:rsidRPr="00062F3A" w:rsidRDefault="00D21AE4" w:rsidP="00D21AE4">
      <w:pPr>
        <w:pStyle w:val="a6"/>
        <w:spacing w:after="0"/>
        <w:ind w:firstLine="709"/>
        <w:jc w:val="both"/>
        <w:rPr>
          <w:sz w:val="28"/>
          <w:szCs w:val="28"/>
        </w:rPr>
      </w:pPr>
      <w:r w:rsidRPr="00062F3A">
        <w:rPr>
          <w:sz w:val="28"/>
          <w:szCs w:val="28"/>
        </w:rPr>
        <w:t>Where</w:t>
      </w:r>
    </w:p>
    <w:p w:rsidR="00D21AE4" w:rsidRPr="00062F3A" w:rsidRDefault="00686768" w:rsidP="00D21AE4">
      <w:pPr>
        <w:pStyle w:val="a6"/>
        <w:spacing w:after="0"/>
        <w:ind w:firstLine="709"/>
        <w:jc w:val="both"/>
        <w:rPr>
          <w:sz w:val="28"/>
          <w:szCs w:val="28"/>
        </w:rPr>
      </w:pPr>
      <w:r>
        <w:rPr>
          <w:sz w:val="28"/>
          <w:szCs w:val="28"/>
          <w:lang w:val="en-US"/>
        </w:rPr>
        <w:t>V</w:t>
      </w:r>
      <w:r w:rsidR="00D21AE4" w:rsidRPr="00062F3A">
        <w:rPr>
          <w:sz w:val="28"/>
          <w:szCs w:val="28"/>
          <w:vertAlign w:val="subscript"/>
          <w:lang w:val="en-US"/>
        </w:rPr>
        <w:t>r</w:t>
      </w:r>
      <w:r w:rsidR="00D21AE4" w:rsidRPr="00062F3A">
        <w:rPr>
          <w:sz w:val="28"/>
          <w:szCs w:val="28"/>
          <w:vertAlign w:val="subscript"/>
        </w:rPr>
        <w:t xml:space="preserve"> </w:t>
      </w:r>
      <w:r w:rsidR="00D21AE4" w:rsidRPr="00062F3A">
        <w:rPr>
          <w:sz w:val="28"/>
          <w:szCs w:val="28"/>
        </w:rPr>
        <w:t>- the volume of services according to reporting data,</w:t>
      </w:r>
    </w:p>
    <w:p w:rsidR="00D21AE4" w:rsidRPr="00062F3A" w:rsidRDefault="00D21AE4" w:rsidP="00D21AE4">
      <w:pPr>
        <w:pStyle w:val="a6"/>
        <w:spacing w:after="0"/>
        <w:ind w:firstLine="709"/>
        <w:jc w:val="both"/>
        <w:rPr>
          <w:sz w:val="28"/>
          <w:szCs w:val="28"/>
        </w:rPr>
      </w:pPr>
      <w:r w:rsidRPr="00062F3A">
        <w:rPr>
          <w:sz w:val="28"/>
          <w:szCs w:val="28"/>
          <w:lang w:val="en-US"/>
        </w:rPr>
        <w:t>V</w:t>
      </w:r>
      <w:r w:rsidR="00686768" w:rsidRPr="00062F3A">
        <w:rPr>
          <w:sz w:val="28"/>
          <w:szCs w:val="28"/>
          <w:vertAlign w:val="subscript"/>
          <w:lang w:val="en-US"/>
        </w:rPr>
        <w:t>a</w:t>
      </w:r>
      <w:r w:rsidRPr="00062F3A">
        <w:rPr>
          <w:sz w:val="28"/>
          <w:szCs w:val="28"/>
          <w:lang w:val="en-US"/>
        </w:rPr>
        <w:t xml:space="preserve"> </w:t>
      </w:r>
      <w:r w:rsidRPr="00062F3A">
        <w:rPr>
          <w:sz w:val="28"/>
          <w:szCs w:val="28"/>
          <w:vertAlign w:val="subscript"/>
          <w:lang w:val="en-US"/>
        </w:rPr>
        <w:t>_</w:t>
      </w:r>
      <w:r w:rsidRPr="00062F3A">
        <w:rPr>
          <w:sz w:val="28"/>
          <w:szCs w:val="28"/>
          <w:vertAlign w:val="subscript"/>
        </w:rPr>
        <w:t xml:space="preserve"> </w:t>
      </w:r>
      <w:r w:rsidRPr="00062F3A">
        <w:rPr>
          <w:sz w:val="28"/>
          <w:szCs w:val="28"/>
        </w:rPr>
        <w:t>- the actual volume of services for the selected range of enterprises.</w:t>
      </w:r>
    </w:p>
    <w:p w:rsidR="00D21AE4" w:rsidRPr="00062F3A" w:rsidRDefault="00D21AE4" w:rsidP="00D21AE4">
      <w:pPr>
        <w:pStyle w:val="a6"/>
        <w:spacing w:after="0"/>
        <w:ind w:firstLine="709"/>
        <w:jc w:val="both"/>
        <w:rPr>
          <w:sz w:val="28"/>
          <w:szCs w:val="28"/>
        </w:rPr>
      </w:pPr>
      <w:r w:rsidRPr="00062F3A">
        <w:rPr>
          <w:sz w:val="28"/>
          <w:szCs w:val="28"/>
        </w:rPr>
        <w:t>To determine the degree of reliability of the data, an analysis is made of all available statistical information that is directly or indirectly related to the indicator of the volume of services. For comparison of indicators, profile enterprises are selected, at least 5 percent in terms of the share of each type of activity in the total number of enterprises, at least 30 percent in terms of the volume of services of each type of activity from the total volume of services.</w:t>
      </w:r>
    </w:p>
    <w:p w:rsidR="00D21AE4" w:rsidRPr="00062F3A" w:rsidRDefault="00D21AE4" w:rsidP="00D21AE4">
      <w:pPr>
        <w:pStyle w:val="a6"/>
        <w:spacing w:after="0"/>
        <w:ind w:firstLine="709"/>
        <w:jc w:val="both"/>
        <w:rPr>
          <w:sz w:val="28"/>
          <w:szCs w:val="28"/>
        </w:rPr>
      </w:pPr>
      <w:r w:rsidRPr="00062F3A">
        <w:rPr>
          <w:sz w:val="28"/>
          <w:szCs w:val="28"/>
        </w:rPr>
        <w:t>The following areas of analysis are applied:</w:t>
      </w:r>
    </w:p>
    <w:p w:rsidR="00D21AE4" w:rsidRPr="00062F3A" w:rsidRDefault="00D21AE4" w:rsidP="00D21AE4">
      <w:pPr>
        <w:pStyle w:val="a6"/>
        <w:spacing w:after="0"/>
        <w:ind w:firstLine="709"/>
        <w:jc w:val="both"/>
        <w:rPr>
          <w:sz w:val="28"/>
          <w:szCs w:val="28"/>
        </w:rPr>
      </w:pPr>
      <w:r w:rsidRPr="00062F3A">
        <w:rPr>
          <w:sz w:val="28"/>
          <w:szCs w:val="28"/>
        </w:rPr>
        <w:lastRenderedPageBreak/>
        <w:t>1) the calculated relative indicators per employee are compared: the volume of services, the average monthly wage, profit, costs, profit in relation to costs. If, when comparing these indicators in dynamics, it is revealed that the number of employees has not changed, the volume of services has decreased, and wages have increased, then the volume of services is underestimated;</w:t>
      </w:r>
    </w:p>
    <w:p w:rsidR="00D21AE4" w:rsidRPr="00062F3A" w:rsidRDefault="00D21AE4" w:rsidP="00D21AE4">
      <w:pPr>
        <w:pStyle w:val="a6"/>
        <w:spacing w:after="0"/>
        <w:ind w:firstLine="709"/>
        <w:jc w:val="both"/>
        <w:rPr>
          <w:sz w:val="28"/>
          <w:szCs w:val="28"/>
        </w:rPr>
      </w:pPr>
      <w:r w:rsidRPr="00062F3A">
        <w:rPr>
          <w:sz w:val="28"/>
          <w:szCs w:val="28"/>
        </w:rPr>
        <w:t>2) data on the volume of services per employee, average monthly wages are compared (enterprises are of the same type in terms of the number of employees and the structure of services provided). If the level of wages of employees of one enterprise is higher than in another enterprise, and the volume of services per employee is lower, there is an underestimation of these volumes of services.</w:t>
      </w:r>
    </w:p>
    <w:p w:rsidR="00D21AE4" w:rsidRPr="00062F3A" w:rsidRDefault="00D21AE4" w:rsidP="00D21AE4">
      <w:pPr>
        <w:pStyle w:val="a6"/>
        <w:spacing w:after="0"/>
        <w:ind w:firstLine="709"/>
        <w:jc w:val="both"/>
        <w:rPr>
          <w:sz w:val="28"/>
          <w:szCs w:val="28"/>
        </w:rPr>
      </w:pPr>
      <w:r w:rsidRPr="00062F3A">
        <w:rPr>
          <w:sz w:val="28"/>
          <w:szCs w:val="28"/>
        </w:rPr>
        <w:t xml:space="preserve">Based on the results of the analysis, the actual volume of services rendered </w:t>
      </w:r>
      <w:r w:rsidR="00686768">
        <w:rPr>
          <w:sz w:val="28"/>
          <w:szCs w:val="28"/>
        </w:rPr>
        <w:t>(</w:t>
      </w:r>
      <w:r w:rsidRPr="00062F3A">
        <w:rPr>
          <w:sz w:val="28"/>
          <w:szCs w:val="28"/>
          <w:lang w:val="en-US"/>
        </w:rPr>
        <w:t xml:space="preserve">V </w:t>
      </w:r>
      <w:r w:rsidRPr="00062F3A">
        <w:rPr>
          <w:sz w:val="28"/>
          <w:szCs w:val="28"/>
          <w:vertAlign w:val="subscript"/>
          <w:lang w:val="en-US"/>
        </w:rPr>
        <w:t>a</w:t>
      </w:r>
      <w:r w:rsidR="00686768">
        <w:rPr>
          <w:sz w:val="28"/>
          <w:szCs w:val="28"/>
          <w:vertAlign w:val="subscript"/>
          <w:lang w:val="en-US"/>
        </w:rPr>
        <w:t>)</w:t>
      </w:r>
      <w:r w:rsidRPr="00062F3A">
        <w:rPr>
          <w:sz w:val="28"/>
          <w:szCs w:val="28"/>
        </w:rPr>
        <w:t xml:space="preserve"> is calculated for the selected group of enterprises.</w:t>
      </w:r>
    </w:p>
    <w:p w:rsidR="00D21AE4" w:rsidRPr="00062F3A" w:rsidRDefault="00D21AE4" w:rsidP="00D21AE4">
      <w:pPr>
        <w:pStyle w:val="a6"/>
        <w:spacing w:after="0"/>
        <w:ind w:firstLine="709"/>
        <w:jc w:val="both"/>
        <w:rPr>
          <w:sz w:val="28"/>
          <w:szCs w:val="28"/>
        </w:rPr>
      </w:pPr>
      <w:r w:rsidRPr="00062F3A">
        <w:rPr>
          <w:sz w:val="28"/>
          <w:szCs w:val="28"/>
        </w:rPr>
        <w:t xml:space="preserve">For the enterprises selected for comparison, data on the volume of services shown by the selected enterprises in the reports </w:t>
      </w:r>
      <w:r w:rsidR="00686768">
        <w:rPr>
          <w:sz w:val="28"/>
          <w:szCs w:val="28"/>
        </w:rPr>
        <w:t>(</w:t>
      </w:r>
      <w:r w:rsidRPr="00062F3A">
        <w:rPr>
          <w:sz w:val="28"/>
          <w:szCs w:val="28"/>
          <w:lang w:val="en-US"/>
        </w:rPr>
        <w:t xml:space="preserve">V </w:t>
      </w:r>
      <w:r w:rsidRPr="00062F3A">
        <w:rPr>
          <w:sz w:val="28"/>
          <w:szCs w:val="28"/>
          <w:vertAlign w:val="subscript"/>
          <w:lang w:val="en-US"/>
        </w:rPr>
        <w:t>r</w:t>
      </w:r>
      <w:r w:rsidR="00686768">
        <w:rPr>
          <w:sz w:val="28"/>
          <w:szCs w:val="28"/>
          <w:vertAlign w:val="subscript"/>
          <w:lang w:val="en-US"/>
        </w:rPr>
        <w:t>)</w:t>
      </w:r>
      <w:r w:rsidRPr="00062F3A">
        <w:rPr>
          <w:sz w:val="28"/>
          <w:szCs w:val="28"/>
        </w:rPr>
        <w:t xml:space="preserve"> and the amount of unreceived revenue identified are determined. For revenue, the amount by which the information in the enterprise report is understated </w:t>
      </w:r>
      <w:r w:rsidR="00686768">
        <w:rPr>
          <w:sz w:val="28"/>
          <w:szCs w:val="28"/>
        </w:rPr>
        <w:t>(</w:t>
      </w:r>
      <w:r w:rsidRPr="00062F3A">
        <w:rPr>
          <w:sz w:val="28"/>
          <w:szCs w:val="28"/>
          <w:lang w:val="en-US"/>
        </w:rPr>
        <w:t>U</w:t>
      </w:r>
      <w:r w:rsidR="00686768">
        <w:rPr>
          <w:sz w:val="28"/>
          <w:szCs w:val="28"/>
          <w:lang w:val="en-US"/>
        </w:rPr>
        <w:t>)</w:t>
      </w:r>
      <w:r w:rsidRPr="00062F3A">
        <w:rPr>
          <w:sz w:val="28"/>
          <w:szCs w:val="28"/>
        </w:rPr>
        <w:t xml:space="preserve"> is taken.</w:t>
      </w:r>
    </w:p>
    <w:p w:rsidR="00D21AE4" w:rsidRPr="00062F3A" w:rsidRDefault="00D21AE4" w:rsidP="00D21AE4">
      <w:pPr>
        <w:pStyle w:val="a6"/>
        <w:spacing w:after="0"/>
        <w:ind w:firstLine="709"/>
        <w:jc w:val="both"/>
        <w:rPr>
          <w:sz w:val="28"/>
          <w:szCs w:val="28"/>
        </w:rPr>
      </w:pPr>
      <w:r w:rsidRPr="00062F3A">
        <w:rPr>
          <w:sz w:val="28"/>
          <w:szCs w:val="28"/>
        </w:rPr>
        <w:t>The actual volume of services for a selected range of enterprises for a certain period of time is determined by:</w:t>
      </w:r>
    </w:p>
    <w:p w:rsidR="00D21AE4" w:rsidRPr="00062F3A" w:rsidRDefault="00D21AE4" w:rsidP="00D21AE4">
      <w:pPr>
        <w:pStyle w:val="a6"/>
        <w:spacing w:after="0"/>
        <w:ind w:firstLine="709"/>
        <w:jc w:val="both"/>
        <w:rPr>
          <w:sz w:val="28"/>
          <w:szCs w:val="28"/>
        </w:rPr>
      </w:pPr>
    </w:p>
    <w:p w:rsidR="00D21AE4" w:rsidRPr="00062F3A" w:rsidRDefault="00D21AE4" w:rsidP="00D21AE4">
      <w:pPr>
        <w:pStyle w:val="a6"/>
        <w:spacing w:after="0"/>
        <w:ind w:firstLine="709"/>
        <w:jc w:val="both"/>
        <w:rPr>
          <w:sz w:val="28"/>
          <w:szCs w:val="28"/>
        </w:rPr>
      </w:pPr>
      <w:r w:rsidRPr="00062F3A">
        <w:rPr>
          <w:sz w:val="28"/>
          <w:szCs w:val="28"/>
          <w:lang w:val="en-US"/>
        </w:rPr>
        <w:t xml:space="preserve">V </w:t>
      </w:r>
      <w:r w:rsidRPr="00062F3A">
        <w:rPr>
          <w:sz w:val="28"/>
          <w:szCs w:val="28"/>
          <w:vertAlign w:val="subscript"/>
          <w:lang w:val="en-US"/>
        </w:rPr>
        <w:t xml:space="preserve">a </w:t>
      </w:r>
      <w:r w:rsidRPr="00062F3A">
        <w:rPr>
          <w:sz w:val="28"/>
          <w:szCs w:val="28"/>
        </w:rPr>
        <w:t xml:space="preserve">= </w:t>
      </w:r>
      <w:r w:rsidRPr="00062F3A">
        <w:rPr>
          <w:sz w:val="28"/>
          <w:szCs w:val="28"/>
          <w:lang w:val="en-US"/>
        </w:rPr>
        <w:t xml:space="preserve">V </w:t>
      </w:r>
      <w:r w:rsidRPr="00062F3A">
        <w:rPr>
          <w:sz w:val="28"/>
          <w:szCs w:val="28"/>
          <w:vertAlign w:val="subscript"/>
          <w:lang w:val="en-US"/>
        </w:rPr>
        <w:t xml:space="preserve">r </w:t>
      </w:r>
      <w:r w:rsidRPr="00062F3A">
        <w:rPr>
          <w:sz w:val="28"/>
          <w:szCs w:val="28"/>
        </w:rPr>
        <w:t xml:space="preserve">+ </w:t>
      </w:r>
      <w:r w:rsidRPr="00062F3A">
        <w:rPr>
          <w:sz w:val="28"/>
          <w:szCs w:val="28"/>
          <w:lang w:val="en-US"/>
        </w:rPr>
        <w:t xml:space="preserve">U </w:t>
      </w:r>
      <w:r w:rsidRPr="00062F3A">
        <w:rPr>
          <w:sz w:val="28"/>
          <w:szCs w:val="28"/>
        </w:rPr>
        <w:tab/>
      </w:r>
      <w:r w:rsidRPr="00062F3A">
        <w:rPr>
          <w:sz w:val="28"/>
          <w:szCs w:val="28"/>
        </w:rPr>
        <w:tab/>
      </w:r>
      <w:r w:rsidRPr="00062F3A">
        <w:rPr>
          <w:sz w:val="28"/>
          <w:szCs w:val="28"/>
        </w:rPr>
        <w:tab/>
      </w:r>
      <w:r w:rsidRPr="00062F3A">
        <w:rPr>
          <w:sz w:val="28"/>
          <w:szCs w:val="28"/>
        </w:rPr>
        <w:tab/>
      </w:r>
      <w:r w:rsidRPr="00062F3A">
        <w:rPr>
          <w:sz w:val="28"/>
          <w:szCs w:val="28"/>
        </w:rPr>
        <w:tab/>
      </w:r>
      <w:r w:rsidRPr="00062F3A">
        <w:rPr>
          <w:sz w:val="28"/>
          <w:szCs w:val="28"/>
        </w:rPr>
        <w:tab/>
      </w:r>
      <w:r w:rsidRPr="00062F3A">
        <w:rPr>
          <w:sz w:val="28"/>
          <w:szCs w:val="28"/>
        </w:rPr>
        <w:tab/>
      </w:r>
      <w:r w:rsidRPr="00062F3A">
        <w:rPr>
          <w:sz w:val="28"/>
          <w:szCs w:val="28"/>
        </w:rPr>
        <w:tab/>
      </w:r>
      <w:r w:rsidRPr="00062F3A">
        <w:rPr>
          <w:sz w:val="28"/>
          <w:szCs w:val="28"/>
        </w:rPr>
        <w:tab/>
      </w:r>
      <w:r w:rsidRPr="00062F3A">
        <w:rPr>
          <w:sz w:val="28"/>
          <w:szCs w:val="28"/>
        </w:rPr>
        <w:tab/>
      </w:r>
      <w:r w:rsidRPr="00062F3A">
        <w:rPr>
          <w:sz w:val="28"/>
          <w:szCs w:val="28"/>
        </w:rPr>
        <w:tab/>
        <w:t>(4)</w:t>
      </w:r>
    </w:p>
    <w:p w:rsidR="00D21AE4" w:rsidRPr="00062F3A" w:rsidRDefault="00D21AE4" w:rsidP="00D21AE4">
      <w:pPr>
        <w:pStyle w:val="a6"/>
        <w:spacing w:after="0"/>
        <w:ind w:firstLine="709"/>
        <w:jc w:val="both"/>
        <w:rPr>
          <w:sz w:val="28"/>
          <w:szCs w:val="28"/>
        </w:rPr>
      </w:pPr>
    </w:p>
    <w:p w:rsidR="00D21AE4" w:rsidRPr="00062F3A" w:rsidRDefault="00D21AE4" w:rsidP="00D21AE4">
      <w:pPr>
        <w:pStyle w:val="a6"/>
        <w:spacing w:after="0"/>
        <w:ind w:firstLine="709"/>
        <w:jc w:val="both"/>
        <w:rPr>
          <w:sz w:val="28"/>
          <w:szCs w:val="28"/>
        </w:rPr>
      </w:pPr>
      <w:r w:rsidRPr="00062F3A">
        <w:rPr>
          <w:sz w:val="28"/>
          <w:szCs w:val="28"/>
        </w:rPr>
        <w:t xml:space="preserve">Further, for each type of service, the degree of reliability </w:t>
      </w:r>
      <w:r w:rsidR="00686768">
        <w:rPr>
          <w:sz w:val="28"/>
          <w:szCs w:val="28"/>
        </w:rPr>
        <w:t>(</w:t>
      </w:r>
      <w:r w:rsidRPr="00062F3A">
        <w:rPr>
          <w:sz w:val="28"/>
          <w:szCs w:val="28"/>
          <w:lang w:val="en-US"/>
        </w:rPr>
        <w:t>S</w:t>
      </w:r>
      <w:r w:rsidR="00686768">
        <w:rPr>
          <w:sz w:val="28"/>
          <w:szCs w:val="28"/>
          <w:lang w:val="en-US"/>
        </w:rPr>
        <w:t>)</w:t>
      </w:r>
      <w:r w:rsidRPr="00062F3A">
        <w:rPr>
          <w:sz w:val="28"/>
          <w:szCs w:val="28"/>
        </w:rPr>
        <w:t xml:space="preserve"> of statistical data is determined, and on its basis, the coefficients for recalculating the volume of services for the volume of understatement of data by enterprises in their reports (K </w:t>
      </w:r>
      <w:r w:rsidRPr="00062F3A">
        <w:rPr>
          <w:sz w:val="28"/>
          <w:szCs w:val="28"/>
          <w:vertAlign w:val="subscript"/>
          <w:lang w:val="en-US"/>
        </w:rPr>
        <w:t>u</w:t>
      </w:r>
      <w:r w:rsidR="00686768">
        <w:rPr>
          <w:sz w:val="28"/>
          <w:szCs w:val="28"/>
          <w:vertAlign w:val="subscript"/>
          <w:lang w:val="en-US"/>
        </w:rPr>
        <w:t>)</w:t>
      </w:r>
      <w:r w:rsidRPr="00062F3A">
        <w:rPr>
          <w:sz w:val="28"/>
          <w:szCs w:val="28"/>
        </w:rPr>
        <w:t>.</w:t>
      </w:r>
    </w:p>
    <w:p w:rsidR="00D21AE4" w:rsidRPr="00062F3A" w:rsidRDefault="00D21AE4" w:rsidP="00D21AE4">
      <w:pPr>
        <w:pStyle w:val="a6"/>
        <w:spacing w:after="0"/>
        <w:ind w:firstLine="709"/>
        <w:jc w:val="both"/>
        <w:rPr>
          <w:sz w:val="28"/>
          <w:szCs w:val="28"/>
        </w:rPr>
      </w:pPr>
      <w:r w:rsidRPr="00062F3A">
        <w:rPr>
          <w:sz w:val="28"/>
          <w:szCs w:val="28"/>
        </w:rPr>
        <w:t>The recalculation coefficient for the volumes of underreporting by enterprises in their reports is calculated using the following formula:</w:t>
      </w:r>
    </w:p>
    <w:p w:rsidR="00D21AE4" w:rsidRPr="00062F3A" w:rsidRDefault="00D21AE4" w:rsidP="00D21AE4">
      <w:pPr>
        <w:pStyle w:val="a6"/>
        <w:spacing w:after="0"/>
        <w:ind w:firstLine="709"/>
        <w:jc w:val="both"/>
        <w:rPr>
          <w:sz w:val="28"/>
          <w:szCs w:val="28"/>
        </w:rPr>
      </w:pPr>
    </w:p>
    <w:p w:rsidR="00D21AE4" w:rsidRPr="00062F3A" w:rsidRDefault="00D21AE4" w:rsidP="00D21AE4">
      <w:pPr>
        <w:pStyle w:val="a6"/>
        <w:spacing w:after="0"/>
        <w:ind w:firstLine="709"/>
        <w:jc w:val="both"/>
        <w:rPr>
          <w:sz w:val="28"/>
          <w:szCs w:val="28"/>
        </w:rPr>
      </w:pPr>
      <w:r w:rsidRPr="00062F3A">
        <w:rPr>
          <w:sz w:val="28"/>
          <w:szCs w:val="28"/>
        </w:rPr>
        <w:t xml:space="preserve">K </w:t>
      </w:r>
      <w:r w:rsidRPr="00062F3A">
        <w:rPr>
          <w:sz w:val="28"/>
          <w:szCs w:val="28"/>
          <w:vertAlign w:val="subscript"/>
          <w:lang w:val="en-US"/>
        </w:rPr>
        <w:t xml:space="preserve">u </w:t>
      </w:r>
      <w:r w:rsidR="00686768">
        <w:rPr>
          <w:sz w:val="28"/>
          <w:szCs w:val="28"/>
        </w:rPr>
        <w:t>=</w:t>
      </w:r>
      <w:r w:rsidRPr="00062F3A">
        <w:rPr>
          <w:sz w:val="28"/>
          <w:szCs w:val="28"/>
        </w:rPr>
        <w:t xml:space="preserve"> 100 / </w:t>
      </w:r>
      <w:r w:rsidRPr="00062F3A">
        <w:rPr>
          <w:sz w:val="28"/>
          <w:szCs w:val="28"/>
          <w:lang w:val="en-US"/>
        </w:rPr>
        <w:t xml:space="preserve">S </w:t>
      </w:r>
      <w:r w:rsidRPr="00062F3A">
        <w:rPr>
          <w:sz w:val="28"/>
          <w:szCs w:val="28"/>
        </w:rPr>
        <w:tab/>
      </w:r>
      <w:r w:rsidRPr="00062F3A">
        <w:rPr>
          <w:sz w:val="28"/>
          <w:szCs w:val="28"/>
        </w:rPr>
        <w:tab/>
      </w:r>
      <w:r w:rsidRPr="00062F3A">
        <w:rPr>
          <w:sz w:val="28"/>
          <w:szCs w:val="28"/>
        </w:rPr>
        <w:tab/>
      </w:r>
      <w:r w:rsidRPr="00062F3A">
        <w:rPr>
          <w:sz w:val="28"/>
          <w:szCs w:val="28"/>
        </w:rPr>
        <w:tab/>
      </w:r>
      <w:r w:rsidRPr="00062F3A">
        <w:rPr>
          <w:sz w:val="28"/>
          <w:szCs w:val="28"/>
        </w:rPr>
        <w:tab/>
      </w:r>
      <w:r w:rsidRPr="00062F3A">
        <w:rPr>
          <w:sz w:val="28"/>
          <w:szCs w:val="28"/>
        </w:rPr>
        <w:tab/>
      </w:r>
      <w:r w:rsidRPr="00062F3A">
        <w:rPr>
          <w:sz w:val="28"/>
          <w:szCs w:val="28"/>
        </w:rPr>
        <w:tab/>
      </w:r>
      <w:r w:rsidRPr="00062F3A">
        <w:rPr>
          <w:sz w:val="28"/>
          <w:szCs w:val="28"/>
        </w:rPr>
        <w:tab/>
      </w:r>
      <w:r w:rsidRPr="00062F3A">
        <w:rPr>
          <w:sz w:val="28"/>
          <w:szCs w:val="28"/>
        </w:rPr>
        <w:tab/>
      </w:r>
      <w:r w:rsidRPr="00062F3A">
        <w:rPr>
          <w:sz w:val="28"/>
          <w:szCs w:val="28"/>
        </w:rPr>
        <w:tab/>
      </w:r>
      <w:r w:rsidRPr="00062F3A">
        <w:rPr>
          <w:sz w:val="28"/>
          <w:szCs w:val="28"/>
        </w:rPr>
        <w:tab/>
        <w:t>(5)</w:t>
      </w:r>
    </w:p>
    <w:p w:rsidR="00D21AE4" w:rsidRPr="00062F3A" w:rsidRDefault="00D21AE4" w:rsidP="00D21AE4">
      <w:pPr>
        <w:pStyle w:val="a6"/>
        <w:spacing w:after="0"/>
        <w:ind w:firstLine="709"/>
        <w:jc w:val="both"/>
        <w:rPr>
          <w:sz w:val="28"/>
          <w:szCs w:val="28"/>
        </w:rPr>
      </w:pPr>
      <w:r w:rsidRPr="00062F3A">
        <w:rPr>
          <w:sz w:val="28"/>
          <w:szCs w:val="28"/>
        </w:rPr>
        <w:t>Estimation of the hidden (underestimated) volume of services in general for all enterprises that submitted reports is made according to the formula:</w:t>
      </w:r>
    </w:p>
    <w:p w:rsidR="00D21AE4" w:rsidRPr="00062F3A" w:rsidRDefault="00D21AE4" w:rsidP="00D21AE4">
      <w:pPr>
        <w:pStyle w:val="a6"/>
        <w:spacing w:after="0"/>
        <w:ind w:firstLine="709"/>
        <w:jc w:val="both"/>
        <w:rPr>
          <w:sz w:val="28"/>
          <w:szCs w:val="28"/>
        </w:rPr>
      </w:pPr>
    </w:p>
    <w:p w:rsidR="00D21AE4" w:rsidRPr="00062F3A" w:rsidRDefault="00D21AE4" w:rsidP="00D21AE4">
      <w:pPr>
        <w:pStyle w:val="a6"/>
        <w:spacing w:after="0"/>
        <w:ind w:firstLine="709"/>
        <w:jc w:val="both"/>
        <w:rPr>
          <w:sz w:val="28"/>
          <w:szCs w:val="28"/>
        </w:rPr>
      </w:pPr>
      <w:r w:rsidRPr="00062F3A">
        <w:rPr>
          <w:sz w:val="28"/>
          <w:szCs w:val="28"/>
          <w:lang w:val="en-US"/>
        </w:rPr>
        <w:t xml:space="preserve">V </w:t>
      </w:r>
      <w:r w:rsidRPr="00062F3A">
        <w:rPr>
          <w:sz w:val="28"/>
          <w:szCs w:val="28"/>
          <w:vertAlign w:val="subscript"/>
          <w:lang w:val="en-US"/>
        </w:rPr>
        <w:t xml:space="preserve">u </w:t>
      </w:r>
      <w:r w:rsidR="00686768">
        <w:rPr>
          <w:sz w:val="28"/>
          <w:szCs w:val="28"/>
        </w:rPr>
        <w:t>=</w:t>
      </w:r>
      <w:r w:rsidRPr="00062F3A">
        <w:rPr>
          <w:sz w:val="28"/>
          <w:szCs w:val="28"/>
        </w:rPr>
        <w:t xml:space="preserve"> </w:t>
      </w:r>
      <w:r w:rsidRPr="00062F3A">
        <w:rPr>
          <w:sz w:val="28"/>
          <w:szCs w:val="28"/>
          <w:lang w:val="en-US"/>
        </w:rPr>
        <w:t xml:space="preserve">V </w:t>
      </w:r>
      <w:r w:rsidRPr="00062F3A">
        <w:rPr>
          <w:sz w:val="28"/>
          <w:szCs w:val="28"/>
          <w:vertAlign w:val="subscript"/>
          <w:lang w:val="en-US"/>
        </w:rPr>
        <w:t xml:space="preserve">r </w:t>
      </w:r>
      <w:r w:rsidRPr="00062F3A">
        <w:rPr>
          <w:sz w:val="28"/>
          <w:szCs w:val="28"/>
        </w:rPr>
        <w:t xml:space="preserve">x (K </w:t>
      </w:r>
      <w:r w:rsidRPr="00062F3A">
        <w:rPr>
          <w:sz w:val="28"/>
          <w:szCs w:val="28"/>
          <w:vertAlign w:val="subscript"/>
          <w:lang w:val="en-US"/>
        </w:rPr>
        <w:t xml:space="preserve">u </w:t>
      </w:r>
      <w:r w:rsidRPr="00062F3A">
        <w:rPr>
          <w:sz w:val="28"/>
          <w:szCs w:val="28"/>
        </w:rPr>
        <w:t xml:space="preserve">- 1) </w:t>
      </w:r>
      <w:r w:rsidRPr="00062F3A">
        <w:rPr>
          <w:sz w:val="28"/>
          <w:szCs w:val="28"/>
        </w:rPr>
        <w:tab/>
        <w:t xml:space="preserve">, </w:t>
      </w:r>
      <w:r w:rsidRPr="00062F3A">
        <w:rPr>
          <w:sz w:val="28"/>
          <w:szCs w:val="28"/>
        </w:rPr>
        <w:tab/>
      </w:r>
      <w:r w:rsidRPr="00062F3A">
        <w:rPr>
          <w:sz w:val="28"/>
          <w:szCs w:val="28"/>
        </w:rPr>
        <w:tab/>
      </w:r>
      <w:r w:rsidRPr="00062F3A">
        <w:rPr>
          <w:sz w:val="28"/>
          <w:szCs w:val="28"/>
        </w:rPr>
        <w:tab/>
      </w:r>
      <w:r w:rsidRPr="00062F3A">
        <w:rPr>
          <w:sz w:val="28"/>
          <w:szCs w:val="28"/>
        </w:rPr>
        <w:tab/>
      </w:r>
      <w:r w:rsidRPr="00062F3A">
        <w:rPr>
          <w:sz w:val="28"/>
          <w:szCs w:val="28"/>
        </w:rPr>
        <w:tab/>
      </w:r>
      <w:r w:rsidRPr="00062F3A">
        <w:rPr>
          <w:sz w:val="28"/>
          <w:szCs w:val="28"/>
        </w:rPr>
        <w:tab/>
      </w:r>
      <w:r w:rsidRPr="00062F3A">
        <w:rPr>
          <w:sz w:val="28"/>
          <w:szCs w:val="28"/>
        </w:rPr>
        <w:tab/>
      </w:r>
      <w:r w:rsidRPr="00062F3A">
        <w:rPr>
          <w:sz w:val="28"/>
          <w:szCs w:val="28"/>
        </w:rPr>
        <w:tab/>
      </w:r>
      <w:r w:rsidRPr="00062F3A">
        <w:rPr>
          <w:sz w:val="28"/>
          <w:szCs w:val="28"/>
        </w:rPr>
        <w:tab/>
        <w:t>(6)</w:t>
      </w:r>
    </w:p>
    <w:p w:rsidR="00D21AE4" w:rsidRPr="00062F3A" w:rsidRDefault="00D21AE4" w:rsidP="00D21AE4">
      <w:pPr>
        <w:pStyle w:val="a6"/>
        <w:spacing w:after="0"/>
        <w:ind w:firstLine="709"/>
        <w:jc w:val="both"/>
        <w:rPr>
          <w:sz w:val="28"/>
          <w:szCs w:val="28"/>
        </w:rPr>
      </w:pPr>
    </w:p>
    <w:p w:rsidR="00D21AE4" w:rsidRPr="00062F3A" w:rsidRDefault="00D21AE4" w:rsidP="00D21AE4">
      <w:pPr>
        <w:pStyle w:val="a6"/>
        <w:spacing w:after="0"/>
        <w:ind w:firstLine="709"/>
        <w:jc w:val="both"/>
        <w:rPr>
          <w:sz w:val="28"/>
          <w:szCs w:val="28"/>
        </w:rPr>
      </w:pPr>
      <w:r w:rsidRPr="00062F3A">
        <w:rPr>
          <w:sz w:val="28"/>
          <w:szCs w:val="28"/>
        </w:rPr>
        <w:t>Where</w:t>
      </w:r>
    </w:p>
    <w:p w:rsidR="00D21AE4" w:rsidRPr="00062F3A" w:rsidRDefault="00D21AE4" w:rsidP="00D21AE4">
      <w:pPr>
        <w:pStyle w:val="a6"/>
        <w:spacing w:after="0"/>
        <w:ind w:firstLine="709"/>
        <w:jc w:val="both"/>
        <w:rPr>
          <w:sz w:val="28"/>
          <w:szCs w:val="28"/>
        </w:rPr>
      </w:pPr>
      <w:r w:rsidRPr="00062F3A">
        <w:rPr>
          <w:sz w:val="28"/>
          <w:szCs w:val="28"/>
          <w:lang w:val="en-US"/>
        </w:rPr>
        <w:t xml:space="preserve">V </w:t>
      </w:r>
      <w:r w:rsidRPr="00062F3A">
        <w:rPr>
          <w:sz w:val="28"/>
          <w:szCs w:val="28"/>
          <w:vertAlign w:val="subscript"/>
          <w:lang w:val="en-US"/>
        </w:rPr>
        <w:t xml:space="preserve">r </w:t>
      </w:r>
      <w:r w:rsidRPr="00062F3A">
        <w:rPr>
          <w:sz w:val="28"/>
          <w:szCs w:val="28"/>
        </w:rPr>
        <w:t>- the volume of services for enterprises that submitted reports;</w:t>
      </w:r>
    </w:p>
    <w:p w:rsidR="00D21AE4" w:rsidRPr="00062F3A" w:rsidRDefault="00D21AE4" w:rsidP="00D21AE4">
      <w:pPr>
        <w:pStyle w:val="a6"/>
        <w:spacing w:after="0"/>
        <w:ind w:firstLine="709"/>
        <w:jc w:val="both"/>
        <w:rPr>
          <w:sz w:val="28"/>
          <w:szCs w:val="28"/>
        </w:rPr>
      </w:pPr>
      <w:r w:rsidRPr="00062F3A">
        <w:rPr>
          <w:sz w:val="28"/>
          <w:szCs w:val="28"/>
        </w:rPr>
        <w:t xml:space="preserve">K </w:t>
      </w:r>
      <w:r w:rsidRPr="00062F3A">
        <w:rPr>
          <w:sz w:val="28"/>
          <w:szCs w:val="28"/>
          <w:vertAlign w:val="subscript"/>
          <w:lang w:val="en-US"/>
        </w:rPr>
        <w:t xml:space="preserve">u </w:t>
      </w:r>
      <w:r w:rsidRPr="00062F3A">
        <w:rPr>
          <w:sz w:val="28"/>
          <w:szCs w:val="28"/>
        </w:rPr>
        <w:t>- the coefficient of recalculation for enterprises that underestimated the data in the reports.</w:t>
      </w:r>
    </w:p>
    <w:p w:rsidR="00D21AE4" w:rsidRPr="00062F3A" w:rsidRDefault="00D21AE4" w:rsidP="00D21AE4">
      <w:pPr>
        <w:pStyle w:val="a6"/>
        <w:spacing w:after="0"/>
        <w:ind w:firstLine="709"/>
        <w:jc w:val="both"/>
        <w:rPr>
          <w:sz w:val="28"/>
          <w:szCs w:val="28"/>
        </w:rPr>
      </w:pPr>
    </w:p>
    <w:p w:rsidR="00D21AE4" w:rsidRPr="00062F3A" w:rsidRDefault="00D21AE4" w:rsidP="00D21AE4">
      <w:pPr>
        <w:pStyle w:val="a6"/>
        <w:spacing w:after="0"/>
        <w:ind w:firstLine="709"/>
        <w:jc w:val="both"/>
        <w:rPr>
          <w:sz w:val="28"/>
          <w:szCs w:val="28"/>
        </w:rPr>
      </w:pPr>
    </w:p>
    <w:p w:rsidR="00D21AE4" w:rsidRPr="00062F3A" w:rsidRDefault="00D21AE4" w:rsidP="00D21AE4">
      <w:pPr>
        <w:shd w:val="clear" w:color="auto" w:fill="FFFFFF"/>
        <w:jc w:val="center"/>
        <w:rPr>
          <w:b/>
          <w:bCs/>
          <w:spacing w:val="-1"/>
          <w:sz w:val="28"/>
          <w:szCs w:val="28"/>
        </w:rPr>
      </w:pPr>
      <w:r w:rsidRPr="00062F3A">
        <w:rPr>
          <w:b/>
          <w:bCs/>
          <w:spacing w:val="-3"/>
          <w:sz w:val="28"/>
          <w:szCs w:val="28"/>
        </w:rPr>
        <w:t xml:space="preserve">4. Calculation of the </w:t>
      </w:r>
      <w:r w:rsidRPr="00062F3A">
        <w:rPr>
          <w:b/>
          <w:bCs/>
          <w:spacing w:val="-1"/>
          <w:sz w:val="28"/>
          <w:szCs w:val="28"/>
        </w:rPr>
        <w:t>volume index of commercial services</w:t>
      </w:r>
    </w:p>
    <w:p w:rsidR="00D21AE4" w:rsidRPr="00062F3A" w:rsidRDefault="00D21AE4" w:rsidP="00D21AE4">
      <w:pPr>
        <w:shd w:val="clear" w:color="auto" w:fill="FFFFFF"/>
        <w:ind w:left="1236" w:hanging="1236"/>
        <w:jc w:val="center"/>
        <w:rPr>
          <w:sz w:val="28"/>
          <w:szCs w:val="28"/>
        </w:rPr>
      </w:pPr>
    </w:p>
    <w:p w:rsidR="00D21AE4" w:rsidRPr="00062F3A" w:rsidRDefault="00D21AE4" w:rsidP="00D21AE4">
      <w:pPr>
        <w:pStyle w:val="a6"/>
        <w:spacing w:after="0"/>
        <w:ind w:firstLine="709"/>
        <w:jc w:val="both"/>
        <w:rPr>
          <w:sz w:val="28"/>
          <w:szCs w:val="28"/>
        </w:rPr>
      </w:pPr>
      <w:r w:rsidRPr="00062F3A">
        <w:rPr>
          <w:sz w:val="28"/>
          <w:szCs w:val="28"/>
        </w:rPr>
        <w:t>17. The dynamics of the volume of services is measured by calculating the indices of the physical volume of services (in constant prices).</w:t>
      </w:r>
    </w:p>
    <w:p w:rsidR="00D21AE4" w:rsidRPr="00062F3A" w:rsidRDefault="00D21AE4" w:rsidP="00D21AE4">
      <w:pPr>
        <w:pStyle w:val="a6"/>
        <w:spacing w:after="0"/>
        <w:ind w:firstLine="709"/>
        <w:jc w:val="both"/>
        <w:rPr>
          <w:sz w:val="28"/>
          <w:szCs w:val="28"/>
        </w:rPr>
      </w:pPr>
      <w:r w:rsidRPr="00062F3A">
        <w:rPr>
          <w:sz w:val="28"/>
          <w:szCs w:val="28"/>
        </w:rPr>
        <w:t>The volume index of services shows how the volume changes when the effect of price changes is excluded.</w:t>
      </w:r>
    </w:p>
    <w:p w:rsidR="00D21AE4" w:rsidRPr="00062F3A" w:rsidRDefault="00D21AE4" w:rsidP="00D21AE4">
      <w:pPr>
        <w:pStyle w:val="a6"/>
        <w:spacing w:after="0"/>
        <w:ind w:firstLine="709"/>
        <w:jc w:val="both"/>
        <w:rPr>
          <w:sz w:val="28"/>
          <w:szCs w:val="28"/>
        </w:rPr>
      </w:pPr>
      <w:r w:rsidRPr="00062F3A">
        <w:rPr>
          <w:sz w:val="28"/>
          <w:szCs w:val="28"/>
        </w:rPr>
        <w:t>To calculate the index of the physical volume of services, both in general and for individual types, the volumes of the reporting and base periods are compared at constant prices, that is, in prices of the same period taken as the base period:</w:t>
      </w:r>
    </w:p>
    <w:p w:rsidR="00D21AE4" w:rsidRPr="00062F3A" w:rsidRDefault="00D21AE4" w:rsidP="00D21AE4">
      <w:pPr>
        <w:pStyle w:val="a6"/>
        <w:spacing w:after="0"/>
        <w:ind w:firstLine="709"/>
        <w:jc w:val="both"/>
        <w:rPr>
          <w:sz w:val="28"/>
          <w:szCs w:val="28"/>
        </w:rPr>
      </w:pPr>
    </w:p>
    <w:p w:rsidR="00D21AE4" w:rsidRPr="00062F3A" w:rsidRDefault="00D21AE4" w:rsidP="00D21AE4">
      <w:pPr>
        <w:pStyle w:val="a6"/>
        <w:spacing w:after="0"/>
        <w:ind w:firstLine="709"/>
        <w:jc w:val="both"/>
        <w:rPr>
          <w:sz w:val="28"/>
          <w:szCs w:val="28"/>
        </w:rPr>
      </w:pPr>
      <w:r w:rsidRPr="00062F3A">
        <w:rPr>
          <w:sz w:val="28"/>
          <w:szCs w:val="28"/>
          <w:lang w:val="en-US"/>
        </w:rPr>
        <w:t xml:space="preserve">I </w:t>
      </w:r>
      <w:r w:rsidRPr="00062F3A">
        <w:rPr>
          <w:sz w:val="28"/>
          <w:szCs w:val="28"/>
          <w:vertAlign w:val="subscript"/>
          <w:lang w:val="en-US"/>
        </w:rPr>
        <w:t xml:space="preserve">v </w:t>
      </w:r>
      <w:r w:rsidR="00686768">
        <w:rPr>
          <w:sz w:val="28"/>
          <w:szCs w:val="28"/>
        </w:rPr>
        <w:t>=</w:t>
      </w:r>
      <w:r w:rsidRPr="00062F3A">
        <w:rPr>
          <w:sz w:val="28"/>
          <w:szCs w:val="28"/>
        </w:rPr>
        <w:t xml:space="preserve"> </w:t>
      </w:r>
      <w:r w:rsidR="00686768">
        <w:rPr>
          <w:sz w:val="28"/>
          <w:szCs w:val="28"/>
        </w:rPr>
        <w:t>(</w:t>
      </w:r>
      <w:r w:rsidRPr="00062F3A">
        <w:rPr>
          <w:sz w:val="28"/>
          <w:szCs w:val="28"/>
          <w:lang w:val="en-US"/>
        </w:rPr>
        <w:t xml:space="preserve">V </w:t>
      </w:r>
      <w:r w:rsidRPr="00062F3A">
        <w:rPr>
          <w:sz w:val="28"/>
          <w:szCs w:val="28"/>
          <w:vertAlign w:val="subscript"/>
        </w:rPr>
        <w:t xml:space="preserve">1 </w:t>
      </w:r>
      <w:r w:rsidRPr="00062F3A">
        <w:rPr>
          <w:sz w:val="28"/>
          <w:szCs w:val="28"/>
        </w:rPr>
        <w:t xml:space="preserve">/ I </w:t>
      </w:r>
      <w:r w:rsidRPr="00062F3A">
        <w:rPr>
          <w:sz w:val="28"/>
          <w:szCs w:val="28"/>
          <w:vertAlign w:val="subscript"/>
          <w:lang w:val="en-US"/>
        </w:rPr>
        <w:t xml:space="preserve">p </w:t>
      </w:r>
      <w:r w:rsidRPr="00062F3A">
        <w:rPr>
          <w:sz w:val="28"/>
          <w:szCs w:val="28"/>
        </w:rPr>
        <w:t xml:space="preserve">x 100) / </w:t>
      </w:r>
      <w:r w:rsidRPr="00062F3A">
        <w:rPr>
          <w:sz w:val="28"/>
          <w:szCs w:val="28"/>
          <w:lang w:val="en-US"/>
        </w:rPr>
        <w:t xml:space="preserve">V </w:t>
      </w:r>
      <w:r w:rsidRPr="00062F3A">
        <w:rPr>
          <w:sz w:val="28"/>
          <w:szCs w:val="28"/>
          <w:vertAlign w:val="subscript"/>
          <w:lang w:val="en-US"/>
        </w:rPr>
        <w:t xml:space="preserve">r </w:t>
      </w:r>
      <w:r w:rsidRPr="00062F3A">
        <w:rPr>
          <w:sz w:val="28"/>
          <w:szCs w:val="28"/>
        </w:rPr>
        <w:t>x 100</w:t>
      </w:r>
      <w:r w:rsidRPr="00062F3A">
        <w:rPr>
          <w:sz w:val="28"/>
          <w:szCs w:val="28"/>
          <w:vertAlign w:val="subscript"/>
        </w:rPr>
        <w:t xml:space="preserve"> </w:t>
      </w:r>
      <w:r w:rsidRPr="00062F3A">
        <w:rPr>
          <w:sz w:val="28"/>
          <w:szCs w:val="28"/>
        </w:rPr>
        <w:t xml:space="preserve">, </w:t>
      </w:r>
      <w:r w:rsidRPr="00062F3A">
        <w:rPr>
          <w:sz w:val="28"/>
          <w:szCs w:val="28"/>
        </w:rPr>
        <w:tab/>
      </w:r>
      <w:r w:rsidRPr="00062F3A">
        <w:rPr>
          <w:sz w:val="28"/>
          <w:szCs w:val="28"/>
        </w:rPr>
        <w:tab/>
      </w:r>
      <w:r w:rsidRPr="00062F3A">
        <w:rPr>
          <w:sz w:val="28"/>
          <w:szCs w:val="28"/>
        </w:rPr>
        <w:tab/>
      </w:r>
      <w:r w:rsidRPr="00062F3A">
        <w:rPr>
          <w:sz w:val="28"/>
          <w:szCs w:val="28"/>
        </w:rPr>
        <w:tab/>
      </w:r>
      <w:r w:rsidRPr="00062F3A">
        <w:rPr>
          <w:sz w:val="28"/>
          <w:szCs w:val="28"/>
        </w:rPr>
        <w:tab/>
      </w:r>
      <w:r w:rsidRPr="00062F3A">
        <w:rPr>
          <w:sz w:val="28"/>
          <w:szCs w:val="28"/>
        </w:rPr>
        <w:tab/>
      </w:r>
      <w:r w:rsidRPr="00062F3A">
        <w:rPr>
          <w:sz w:val="28"/>
          <w:szCs w:val="28"/>
        </w:rPr>
        <w:tab/>
      </w:r>
      <w:r w:rsidRPr="00062F3A">
        <w:rPr>
          <w:sz w:val="28"/>
          <w:szCs w:val="28"/>
        </w:rPr>
        <w:tab/>
        <w:t>(7)</w:t>
      </w:r>
    </w:p>
    <w:p w:rsidR="00D21AE4" w:rsidRPr="00062F3A" w:rsidRDefault="00D21AE4" w:rsidP="00D21AE4">
      <w:pPr>
        <w:pStyle w:val="a6"/>
        <w:spacing w:after="0"/>
        <w:ind w:firstLine="709"/>
        <w:jc w:val="both"/>
        <w:rPr>
          <w:sz w:val="28"/>
          <w:szCs w:val="28"/>
        </w:rPr>
      </w:pPr>
    </w:p>
    <w:p w:rsidR="00D21AE4" w:rsidRPr="00062F3A" w:rsidRDefault="00D21AE4" w:rsidP="00D21AE4">
      <w:pPr>
        <w:pStyle w:val="a6"/>
        <w:spacing w:after="0"/>
        <w:ind w:firstLine="709"/>
        <w:jc w:val="both"/>
        <w:rPr>
          <w:sz w:val="28"/>
          <w:szCs w:val="28"/>
        </w:rPr>
      </w:pPr>
      <w:r w:rsidRPr="00062F3A">
        <w:rPr>
          <w:sz w:val="28"/>
          <w:szCs w:val="28"/>
        </w:rPr>
        <w:t>Where</w:t>
      </w:r>
    </w:p>
    <w:p w:rsidR="00D21AE4" w:rsidRPr="00062F3A" w:rsidRDefault="00D21AE4" w:rsidP="00D21AE4">
      <w:pPr>
        <w:pStyle w:val="a6"/>
        <w:spacing w:after="0"/>
        <w:ind w:firstLine="709"/>
        <w:jc w:val="both"/>
        <w:rPr>
          <w:sz w:val="28"/>
          <w:szCs w:val="28"/>
        </w:rPr>
      </w:pPr>
      <w:r w:rsidRPr="00062F3A">
        <w:rPr>
          <w:sz w:val="28"/>
          <w:szCs w:val="28"/>
          <w:lang w:val="en-US"/>
        </w:rPr>
        <w:t xml:space="preserve">I </w:t>
      </w:r>
      <w:r w:rsidRPr="00062F3A">
        <w:rPr>
          <w:sz w:val="28"/>
          <w:szCs w:val="28"/>
          <w:vertAlign w:val="subscript"/>
          <w:lang w:val="en-US"/>
        </w:rPr>
        <w:t xml:space="preserve">v </w:t>
      </w:r>
      <w:r w:rsidRPr="00062F3A">
        <w:rPr>
          <w:sz w:val="28"/>
          <w:szCs w:val="28"/>
        </w:rPr>
        <w:t>- index of physical volume of services;</w:t>
      </w:r>
    </w:p>
    <w:p w:rsidR="00D21AE4" w:rsidRPr="00062F3A" w:rsidRDefault="00686768" w:rsidP="00D21AE4">
      <w:pPr>
        <w:pStyle w:val="a6"/>
        <w:spacing w:after="0"/>
        <w:ind w:left="709"/>
        <w:jc w:val="both"/>
        <w:rPr>
          <w:sz w:val="28"/>
          <w:szCs w:val="28"/>
        </w:rPr>
      </w:pPr>
      <w:r>
        <w:rPr>
          <w:sz w:val="28"/>
          <w:szCs w:val="28"/>
          <w:lang w:val="en-US"/>
        </w:rPr>
        <w:t>V</w:t>
      </w:r>
      <w:r>
        <w:rPr>
          <w:sz w:val="28"/>
          <w:szCs w:val="28"/>
          <w:vertAlign w:val="subscript"/>
        </w:rPr>
        <w:t>1</w:t>
      </w:r>
      <w:r w:rsidR="00D21AE4" w:rsidRPr="00062F3A">
        <w:rPr>
          <w:sz w:val="28"/>
          <w:szCs w:val="28"/>
        </w:rPr>
        <w:t xml:space="preserve">, </w:t>
      </w:r>
      <w:r>
        <w:rPr>
          <w:sz w:val="28"/>
          <w:szCs w:val="28"/>
          <w:lang w:val="en-US"/>
        </w:rPr>
        <w:t>V</w:t>
      </w:r>
      <w:r w:rsidR="00D21AE4" w:rsidRPr="00062F3A">
        <w:rPr>
          <w:sz w:val="28"/>
          <w:szCs w:val="28"/>
          <w:vertAlign w:val="subscript"/>
          <w:lang w:val="en-US"/>
        </w:rPr>
        <w:t xml:space="preserve">r </w:t>
      </w:r>
      <w:r w:rsidR="00D21AE4" w:rsidRPr="00062F3A">
        <w:rPr>
          <w:sz w:val="28"/>
          <w:szCs w:val="28"/>
        </w:rPr>
        <w:t>– cost volumes of services for the reporting and base periods, respectively, at current prices;</w:t>
      </w:r>
    </w:p>
    <w:p w:rsidR="00D21AE4" w:rsidRPr="00062F3A" w:rsidRDefault="00686768" w:rsidP="00D21AE4">
      <w:pPr>
        <w:pStyle w:val="a6"/>
        <w:spacing w:after="0"/>
        <w:ind w:left="709"/>
        <w:jc w:val="both"/>
        <w:rPr>
          <w:sz w:val="28"/>
          <w:szCs w:val="28"/>
        </w:rPr>
      </w:pPr>
      <w:r>
        <w:rPr>
          <w:sz w:val="28"/>
          <w:szCs w:val="28"/>
        </w:rPr>
        <w:t>I</w:t>
      </w:r>
      <w:r w:rsidR="00D21AE4" w:rsidRPr="00062F3A">
        <w:rPr>
          <w:sz w:val="28"/>
          <w:szCs w:val="28"/>
          <w:vertAlign w:val="subscript"/>
          <w:lang w:val="en-US"/>
        </w:rPr>
        <w:t xml:space="preserve">p </w:t>
      </w:r>
      <w:r w:rsidR="00D21AE4" w:rsidRPr="00062F3A">
        <w:rPr>
          <w:sz w:val="28"/>
          <w:szCs w:val="28"/>
        </w:rPr>
        <w:t>- consumer price index for services in the reporting period compared to the base period.</w:t>
      </w:r>
    </w:p>
    <w:p w:rsidR="00D21AE4" w:rsidRPr="00062F3A" w:rsidRDefault="00D21AE4" w:rsidP="00D21AE4">
      <w:pPr>
        <w:pStyle w:val="a6"/>
        <w:spacing w:after="0"/>
        <w:ind w:firstLine="709"/>
        <w:jc w:val="both"/>
        <w:rPr>
          <w:sz w:val="28"/>
          <w:szCs w:val="28"/>
        </w:rPr>
      </w:pPr>
      <w:r w:rsidRPr="00062F3A">
        <w:rPr>
          <w:sz w:val="28"/>
          <w:szCs w:val="28"/>
        </w:rPr>
        <w:t>For certain types of services for which the development of consumer price indices (hereinafter - CPI) is not carried out, the calculation of physical volume indices is carried out using CPI for paid services.</w:t>
      </w:r>
    </w:p>
    <w:p w:rsidR="00D21AE4" w:rsidRPr="00062F3A" w:rsidRDefault="00D21AE4" w:rsidP="00D21AE4">
      <w:pPr>
        <w:pStyle w:val="a6"/>
        <w:spacing w:after="0"/>
        <w:ind w:firstLine="709"/>
        <w:jc w:val="both"/>
        <w:rPr>
          <w:sz w:val="28"/>
          <w:szCs w:val="28"/>
        </w:rPr>
      </w:pPr>
      <w:r w:rsidRPr="00062F3A">
        <w:rPr>
          <w:sz w:val="28"/>
          <w:szCs w:val="28"/>
        </w:rPr>
        <w:t>The influence of the price factor only on the cost of services is considered.</w:t>
      </w:r>
    </w:p>
    <w:p w:rsidR="00D21AE4" w:rsidRPr="00062F3A" w:rsidRDefault="00D21AE4" w:rsidP="00D21AE4">
      <w:pPr>
        <w:pStyle w:val="a6"/>
        <w:spacing w:after="0"/>
        <w:ind w:firstLine="709"/>
        <w:jc w:val="both"/>
        <w:rPr>
          <w:sz w:val="28"/>
          <w:szCs w:val="28"/>
        </w:rPr>
      </w:pPr>
      <w:r w:rsidRPr="00062F3A">
        <w:rPr>
          <w:sz w:val="28"/>
          <w:szCs w:val="28"/>
        </w:rPr>
        <w:t>The physical volume index is calculated separately for each type of service activity. Detailing of activities is carried out according to two characters of GCTEA codes (58, 59, 60, 62, 63, 68 - 75, 77, 78, 80 - 82, 84, 90 - 93, 95, 96).</w:t>
      </w:r>
    </w:p>
    <w:p w:rsidR="00D21AE4" w:rsidRPr="00062F3A" w:rsidRDefault="00D21AE4" w:rsidP="00D21AE4">
      <w:pPr>
        <w:pStyle w:val="a6"/>
        <w:spacing w:after="0"/>
        <w:ind w:firstLine="709"/>
        <w:jc w:val="both"/>
        <w:rPr>
          <w:sz w:val="28"/>
          <w:szCs w:val="28"/>
        </w:rPr>
      </w:pPr>
      <w:r w:rsidRPr="00062F3A">
        <w:rPr>
          <w:sz w:val="28"/>
          <w:szCs w:val="28"/>
        </w:rPr>
        <w:t>Algorithm for calculating the index of the physical volume of services by type:</w:t>
      </w:r>
    </w:p>
    <w:p w:rsidR="00D21AE4" w:rsidRPr="00062F3A" w:rsidRDefault="00D21AE4" w:rsidP="00D21AE4">
      <w:pPr>
        <w:pStyle w:val="a6"/>
        <w:spacing w:after="0"/>
        <w:ind w:firstLine="709"/>
        <w:jc w:val="both"/>
        <w:rPr>
          <w:sz w:val="28"/>
          <w:szCs w:val="28"/>
        </w:rPr>
      </w:pPr>
      <w:r w:rsidRPr="00062F3A">
        <w:rPr>
          <w:sz w:val="28"/>
          <w:szCs w:val="28"/>
        </w:rPr>
        <w:t xml:space="preserve">1) determination of the index of the physical volume of services for a certain type of activity using </w:t>
      </w:r>
      <w:r>
        <w:rPr>
          <w:sz w:val="28"/>
          <w:szCs w:val="28"/>
        </w:rPr>
        <w:t>CPI:</w:t>
      </w:r>
    </w:p>
    <w:p w:rsidR="00D21AE4" w:rsidRPr="00062F3A" w:rsidRDefault="00D21AE4" w:rsidP="00D21AE4">
      <w:pPr>
        <w:pStyle w:val="a6"/>
        <w:spacing w:after="0"/>
        <w:ind w:firstLine="709"/>
        <w:jc w:val="both"/>
        <w:rPr>
          <w:sz w:val="28"/>
          <w:szCs w:val="28"/>
        </w:rPr>
      </w:pPr>
    </w:p>
    <w:p w:rsidR="00D21AE4" w:rsidRPr="00062F3A" w:rsidRDefault="00D21AE4" w:rsidP="00D21AE4">
      <w:pPr>
        <w:pStyle w:val="a6"/>
        <w:spacing w:after="0"/>
        <w:ind w:firstLine="709"/>
        <w:jc w:val="both"/>
        <w:rPr>
          <w:sz w:val="28"/>
          <w:szCs w:val="28"/>
        </w:rPr>
      </w:pPr>
      <w:r w:rsidRPr="00062F3A">
        <w:rPr>
          <w:sz w:val="28"/>
          <w:szCs w:val="28"/>
          <w:lang w:val="en-US"/>
        </w:rPr>
        <w:t xml:space="preserve">I </w:t>
      </w:r>
      <w:r w:rsidRPr="00062F3A">
        <w:rPr>
          <w:sz w:val="28"/>
          <w:szCs w:val="28"/>
          <w:vertAlign w:val="subscript"/>
          <w:lang w:val="en-US"/>
        </w:rPr>
        <w:t xml:space="preserve">va </w:t>
      </w:r>
      <w:r w:rsidR="00686768">
        <w:rPr>
          <w:sz w:val="28"/>
          <w:szCs w:val="28"/>
        </w:rPr>
        <w:t>=</w:t>
      </w:r>
      <w:r w:rsidRPr="00062F3A">
        <w:rPr>
          <w:sz w:val="28"/>
          <w:szCs w:val="28"/>
        </w:rPr>
        <w:t xml:space="preserve"> </w:t>
      </w:r>
      <w:r w:rsidR="00686768">
        <w:rPr>
          <w:sz w:val="28"/>
          <w:szCs w:val="28"/>
        </w:rPr>
        <w:t>(</w:t>
      </w:r>
      <w:r w:rsidR="00686768">
        <w:rPr>
          <w:sz w:val="28"/>
          <w:szCs w:val="28"/>
          <w:lang w:val="en-US"/>
        </w:rPr>
        <w:t>V</w:t>
      </w:r>
      <w:r w:rsidRPr="00062F3A">
        <w:rPr>
          <w:sz w:val="28"/>
          <w:szCs w:val="28"/>
          <w:vertAlign w:val="subscript"/>
        </w:rPr>
        <w:t xml:space="preserve">1 </w:t>
      </w:r>
      <w:r w:rsidRPr="00062F3A">
        <w:rPr>
          <w:sz w:val="28"/>
          <w:szCs w:val="28"/>
          <w:vertAlign w:val="subscript"/>
          <w:lang w:val="en-US"/>
        </w:rPr>
        <w:t xml:space="preserve">a </w:t>
      </w:r>
      <w:r w:rsidRPr="00062F3A">
        <w:rPr>
          <w:sz w:val="28"/>
          <w:szCs w:val="28"/>
        </w:rPr>
        <w:t xml:space="preserve">/ </w:t>
      </w:r>
      <w:r w:rsidRPr="00062F3A">
        <w:rPr>
          <w:sz w:val="28"/>
          <w:szCs w:val="28"/>
          <w:lang w:val="en-US"/>
        </w:rPr>
        <w:t xml:space="preserve">I </w:t>
      </w:r>
      <w:r w:rsidRPr="00062F3A">
        <w:rPr>
          <w:sz w:val="28"/>
          <w:szCs w:val="28"/>
          <w:vertAlign w:val="subscript"/>
          <w:lang w:val="en-US"/>
        </w:rPr>
        <w:t xml:space="preserve">p </w:t>
      </w:r>
      <w:r w:rsidRPr="00062F3A">
        <w:rPr>
          <w:sz w:val="28"/>
          <w:szCs w:val="28"/>
        </w:rPr>
        <w:t xml:space="preserve">x 100) / </w:t>
      </w:r>
      <w:r w:rsidR="00686768">
        <w:rPr>
          <w:sz w:val="28"/>
          <w:szCs w:val="28"/>
          <w:lang w:val="en-US"/>
        </w:rPr>
        <w:t>V</w:t>
      </w:r>
      <w:r w:rsidRPr="00062F3A">
        <w:rPr>
          <w:sz w:val="28"/>
          <w:szCs w:val="28"/>
          <w:vertAlign w:val="subscript"/>
          <w:lang w:val="en-US"/>
        </w:rPr>
        <w:t xml:space="preserve">ra </w:t>
      </w:r>
      <w:r w:rsidR="00686768">
        <w:rPr>
          <w:sz w:val="28"/>
          <w:szCs w:val="28"/>
        </w:rPr>
        <w:t xml:space="preserve"> </w:t>
      </w:r>
      <w:bookmarkStart w:id="6" w:name="_GoBack"/>
      <w:bookmarkEnd w:id="6"/>
      <w:r w:rsidRPr="00062F3A">
        <w:rPr>
          <w:sz w:val="28"/>
          <w:szCs w:val="28"/>
        </w:rPr>
        <w:t xml:space="preserve">x 100, </w:t>
      </w:r>
      <w:r w:rsidRPr="00062F3A">
        <w:rPr>
          <w:sz w:val="28"/>
          <w:szCs w:val="28"/>
        </w:rPr>
        <w:tab/>
      </w:r>
      <w:r w:rsidRPr="00062F3A">
        <w:rPr>
          <w:sz w:val="28"/>
          <w:szCs w:val="28"/>
        </w:rPr>
        <w:tab/>
      </w:r>
      <w:r w:rsidRPr="00062F3A">
        <w:rPr>
          <w:sz w:val="28"/>
          <w:szCs w:val="28"/>
        </w:rPr>
        <w:tab/>
      </w:r>
      <w:r w:rsidRPr="00062F3A">
        <w:rPr>
          <w:sz w:val="28"/>
          <w:szCs w:val="28"/>
        </w:rPr>
        <w:tab/>
      </w:r>
      <w:r w:rsidRPr="00062F3A">
        <w:rPr>
          <w:sz w:val="28"/>
          <w:szCs w:val="28"/>
        </w:rPr>
        <w:tab/>
      </w:r>
      <w:r w:rsidRPr="00062F3A">
        <w:rPr>
          <w:sz w:val="28"/>
          <w:szCs w:val="28"/>
        </w:rPr>
        <w:tab/>
      </w:r>
      <w:r w:rsidRPr="00062F3A">
        <w:rPr>
          <w:sz w:val="28"/>
          <w:szCs w:val="28"/>
        </w:rPr>
        <w:tab/>
        <w:t>(8)</w:t>
      </w:r>
    </w:p>
    <w:p w:rsidR="00D21AE4" w:rsidRPr="00062F3A" w:rsidRDefault="00D21AE4" w:rsidP="00D21AE4">
      <w:pPr>
        <w:pStyle w:val="a6"/>
        <w:spacing w:after="0"/>
        <w:ind w:firstLine="709"/>
        <w:jc w:val="both"/>
        <w:rPr>
          <w:sz w:val="28"/>
          <w:szCs w:val="28"/>
        </w:rPr>
      </w:pPr>
    </w:p>
    <w:p w:rsidR="00D21AE4" w:rsidRPr="00062F3A" w:rsidRDefault="00D21AE4" w:rsidP="00D21AE4">
      <w:pPr>
        <w:pStyle w:val="a6"/>
        <w:spacing w:after="0"/>
        <w:ind w:firstLine="709"/>
        <w:jc w:val="both"/>
        <w:rPr>
          <w:sz w:val="28"/>
          <w:szCs w:val="28"/>
        </w:rPr>
      </w:pPr>
      <w:r w:rsidRPr="00062F3A">
        <w:rPr>
          <w:sz w:val="28"/>
          <w:szCs w:val="28"/>
        </w:rPr>
        <w:t>Where</w:t>
      </w:r>
    </w:p>
    <w:p w:rsidR="00D21AE4" w:rsidRPr="00062F3A" w:rsidRDefault="00686768" w:rsidP="00D21AE4">
      <w:pPr>
        <w:pStyle w:val="a6"/>
        <w:spacing w:after="0"/>
        <w:ind w:firstLine="709"/>
        <w:jc w:val="both"/>
        <w:rPr>
          <w:sz w:val="28"/>
          <w:szCs w:val="28"/>
        </w:rPr>
      </w:pPr>
      <w:r>
        <w:rPr>
          <w:sz w:val="28"/>
          <w:szCs w:val="28"/>
          <w:lang w:val="en-US"/>
        </w:rPr>
        <w:t>V</w:t>
      </w:r>
      <w:r>
        <w:rPr>
          <w:sz w:val="28"/>
          <w:szCs w:val="28"/>
          <w:vertAlign w:val="subscript"/>
        </w:rPr>
        <w:t>1</w:t>
      </w:r>
      <w:r w:rsidR="00D21AE4" w:rsidRPr="00062F3A">
        <w:rPr>
          <w:sz w:val="28"/>
          <w:szCs w:val="28"/>
          <w:vertAlign w:val="subscript"/>
          <w:lang w:val="en-US"/>
        </w:rPr>
        <w:t xml:space="preserve">a </w:t>
      </w:r>
      <w:r w:rsidR="00D21AE4" w:rsidRPr="00062F3A">
        <w:rPr>
          <w:sz w:val="28"/>
          <w:szCs w:val="28"/>
          <w:vertAlign w:val="subscript"/>
        </w:rPr>
        <w:t xml:space="preserve">, </w:t>
      </w:r>
      <w:r>
        <w:rPr>
          <w:sz w:val="28"/>
          <w:szCs w:val="28"/>
          <w:lang w:val="en-US"/>
        </w:rPr>
        <w:t>V</w:t>
      </w:r>
      <w:r w:rsidRPr="00062F3A">
        <w:rPr>
          <w:sz w:val="28"/>
          <w:szCs w:val="28"/>
          <w:vertAlign w:val="subscript"/>
          <w:lang w:val="en-US"/>
        </w:rPr>
        <w:t>ra</w:t>
      </w:r>
      <w:r w:rsidR="00D21AE4" w:rsidRPr="00062F3A">
        <w:rPr>
          <w:sz w:val="28"/>
          <w:szCs w:val="28"/>
          <w:lang w:val="en-US"/>
        </w:rPr>
        <w:t xml:space="preserve"> </w:t>
      </w:r>
      <w:r w:rsidR="00D21AE4" w:rsidRPr="00062F3A">
        <w:rPr>
          <w:sz w:val="28"/>
          <w:szCs w:val="28"/>
        </w:rPr>
        <w:t>- cost volumes of services for the reporting and base periods, respectively, at current prices for a certain type of activity;</w:t>
      </w:r>
    </w:p>
    <w:p w:rsidR="00D21AE4" w:rsidRPr="00062F3A" w:rsidRDefault="00D21AE4" w:rsidP="00D21AE4">
      <w:pPr>
        <w:pStyle w:val="a6"/>
        <w:spacing w:after="0"/>
        <w:ind w:firstLine="709"/>
        <w:jc w:val="both"/>
        <w:rPr>
          <w:sz w:val="28"/>
          <w:szCs w:val="28"/>
        </w:rPr>
      </w:pPr>
      <w:r w:rsidRPr="00062F3A">
        <w:rPr>
          <w:sz w:val="28"/>
          <w:szCs w:val="28"/>
        </w:rPr>
        <w:t>2) determination of a weighted index of the physical volume of services for a certain type of activity:</w:t>
      </w:r>
    </w:p>
    <w:p w:rsidR="00D21AE4" w:rsidRPr="00062F3A" w:rsidRDefault="00D21AE4" w:rsidP="00D21AE4">
      <w:pPr>
        <w:pStyle w:val="a6"/>
        <w:spacing w:after="0"/>
        <w:ind w:firstLine="709"/>
        <w:jc w:val="both"/>
        <w:rPr>
          <w:sz w:val="28"/>
          <w:szCs w:val="28"/>
        </w:rPr>
      </w:pPr>
    </w:p>
    <w:p w:rsidR="00D21AE4" w:rsidRPr="00062F3A" w:rsidRDefault="00D21AE4" w:rsidP="00D21AE4">
      <w:pPr>
        <w:pStyle w:val="a6"/>
        <w:spacing w:after="0"/>
        <w:ind w:firstLine="709"/>
        <w:jc w:val="both"/>
        <w:rPr>
          <w:sz w:val="28"/>
          <w:szCs w:val="28"/>
        </w:rPr>
      </w:pPr>
      <w:r w:rsidRPr="00062F3A">
        <w:rPr>
          <w:sz w:val="28"/>
          <w:szCs w:val="28"/>
        </w:rPr>
        <w:t xml:space="preserve">I </w:t>
      </w:r>
      <w:r w:rsidRPr="00062F3A">
        <w:rPr>
          <w:sz w:val="28"/>
          <w:szCs w:val="28"/>
          <w:vertAlign w:val="subscript"/>
          <w:lang w:val="en-US"/>
        </w:rPr>
        <w:t xml:space="preserve">s </w:t>
      </w:r>
      <w:r w:rsidRPr="00062F3A">
        <w:rPr>
          <w:sz w:val="28"/>
          <w:szCs w:val="28"/>
          <w:vertAlign w:val="subscript"/>
        </w:rPr>
        <w:t xml:space="preserve">1 </w:t>
      </w:r>
      <w:r w:rsidR="00686768">
        <w:rPr>
          <w:sz w:val="28"/>
          <w:szCs w:val="28"/>
        </w:rPr>
        <w:t>=</w:t>
      </w:r>
      <w:r w:rsidRPr="00062F3A">
        <w:rPr>
          <w:sz w:val="28"/>
          <w:szCs w:val="28"/>
        </w:rPr>
        <w:t xml:space="preserve"> </w:t>
      </w:r>
      <w:r w:rsidR="00686768">
        <w:rPr>
          <w:sz w:val="28"/>
          <w:szCs w:val="28"/>
        </w:rPr>
        <w:t>(</w:t>
      </w:r>
      <w:r w:rsidRPr="00062F3A">
        <w:rPr>
          <w:sz w:val="28"/>
          <w:szCs w:val="28"/>
          <w:lang w:val="en-US"/>
        </w:rPr>
        <w:t xml:space="preserve">I </w:t>
      </w:r>
      <w:r w:rsidRPr="00062F3A">
        <w:rPr>
          <w:sz w:val="28"/>
          <w:szCs w:val="28"/>
          <w:vertAlign w:val="subscript"/>
          <w:lang w:val="en-US"/>
        </w:rPr>
        <w:t xml:space="preserve">va </w:t>
      </w:r>
      <w:r w:rsidRPr="00062F3A">
        <w:rPr>
          <w:sz w:val="28"/>
          <w:szCs w:val="28"/>
        </w:rPr>
        <w:t xml:space="preserve">x D </w:t>
      </w:r>
      <w:r w:rsidRPr="00062F3A">
        <w:rPr>
          <w:sz w:val="28"/>
          <w:szCs w:val="28"/>
          <w:vertAlign w:val="subscript"/>
          <w:lang w:val="en-US"/>
        </w:rPr>
        <w:t>a</w:t>
      </w:r>
      <w:r w:rsidR="00686768">
        <w:rPr>
          <w:sz w:val="28"/>
          <w:szCs w:val="28"/>
          <w:vertAlign w:val="subscript"/>
          <w:lang w:val="en-US"/>
        </w:rPr>
        <w:t>)</w:t>
      </w:r>
      <w:r w:rsidRPr="00062F3A">
        <w:rPr>
          <w:sz w:val="28"/>
          <w:szCs w:val="28"/>
        </w:rPr>
        <w:t xml:space="preserve"> / 100, </w:t>
      </w:r>
      <w:r w:rsidRPr="00062F3A">
        <w:rPr>
          <w:sz w:val="28"/>
          <w:szCs w:val="28"/>
        </w:rPr>
        <w:tab/>
      </w:r>
      <w:r w:rsidRPr="00062F3A">
        <w:rPr>
          <w:sz w:val="28"/>
          <w:szCs w:val="28"/>
        </w:rPr>
        <w:tab/>
      </w:r>
      <w:r w:rsidRPr="00062F3A">
        <w:rPr>
          <w:sz w:val="28"/>
          <w:szCs w:val="28"/>
        </w:rPr>
        <w:tab/>
      </w:r>
      <w:r w:rsidRPr="00062F3A">
        <w:rPr>
          <w:sz w:val="28"/>
          <w:szCs w:val="28"/>
        </w:rPr>
        <w:tab/>
      </w:r>
      <w:r w:rsidRPr="00062F3A">
        <w:rPr>
          <w:sz w:val="28"/>
          <w:szCs w:val="28"/>
        </w:rPr>
        <w:tab/>
      </w:r>
      <w:r w:rsidRPr="00062F3A">
        <w:rPr>
          <w:sz w:val="28"/>
          <w:szCs w:val="28"/>
        </w:rPr>
        <w:tab/>
      </w:r>
      <w:r w:rsidRPr="00062F3A">
        <w:rPr>
          <w:sz w:val="28"/>
          <w:szCs w:val="28"/>
        </w:rPr>
        <w:tab/>
      </w:r>
      <w:r w:rsidRPr="00062F3A">
        <w:rPr>
          <w:sz w:val="28"/>
          <w:szCs w:val="28"/>
        </w:rPr>
        <w:tab/>
      </w:r>
      <w:r w:rsidRPr="00062F3A">
        <w:rPr>
          <w:sz w:val="28"/>
          <w:szCs w:val="28"/>
        </w:rPr>
        <w:tab/>
      </w:r>
      <w:r w:rsidRPr="00062F3A">
        <w:rPr>
          <w:sz w:val="28"/>
          <w:szCs w:val="28"/>
        </w:rPr>
        <w:tab/>
        <w:t>(9)</w:t>
      </w:r>
    </w:p>
    <w:p w:rsidR="00D21AE4" w:rsidRPr="00062F3A" w:rsidRDefault="00D21AE4" w:rsidP="00D21AE4">
      <w:pPr>
        <w:pStyle w:val="a6"/>
        <w:spacing w:after="0"/>
        <w:ind w:firstLine="567"/>
        <w:jc w:val="both"/>
        <w:rPr>
          <w:sz w:val="28"/>
          <w:szCs w:val="28"/>
        </w:rPr>
      </w:pPr>
    </w:p>
    <w:p w:rsidR="00D21AE4" w:rsidRPr="00062F3A" w:rsidRDefault="00D21AE4" w:rsidP="00D21AE4">
      <w:pPr>
        <w:pStyle w:val="a6"/>
        <w:spacing w:after="0"/>
        <w:ind w:firstLine="709"/>
        <w:jc w:val="both"/>
        <w:rPr>
          <w:sz w:val="28"/>
          <w:szCs w:val="28"/>
        </w:rPr>
      </w:pPr>
      <w:r w:rsidRPr="00062F3A">
        <w:rPr>
          <w:sz w:val="28"/>
          <w:szCs w:val="28"/>
        </w:rPr>
        <w:t>Where</w:t>
      </w:r>
    </w:p>
    <w:p w:rsidR="00D21AE4" w:rsidRPr="00062F3A" w:rsidRDefault="00D21AE4" w:rsidP="00D21AE4">
      <w:pPr>
        <w:pStyle w:val="a6"/>
        <w:spacing w:after="0"/>
        <w:ind w:firstLine="709"/>
        <w:jc w:val="both"/>
        <w:rPr>
          <w:sz w:val="28"/>
          <w:szCs w:val="28"/>
        </w:rPr>
      </w:pPr>
      <w:r w:rsidRPr="00062F3A">
        <w:rPr>
          <w:sz w:val="28"/>
          <w:szCs w:val="28"/>
        </w:rPr>
        <w:t xml:space="preserve">I </w:t>
      </w:r>
      <w:r w:rsidRPr="00062F3A">
        <w:rPr>
          <w:sz w:val="28"/>
          <w:szCs w:val="28"/>
          <w:vertAlign w:val="subscript"/>
          <w:lang w:val="en-US"/>
        </w:rPr>
        <w:t xml:space="preserve">s </w:t>
      </w:r>
      <w:r w:rsidRPr="00062F3A">
        <w:rPr>
          <w:sz w:val="28"/>
          <w:szCs w:val="28"/>
          <w:vertAlign w:val="subscript"/>
        </w:rPr>
        <w:t xml:space="preserve">1 </w:t>
      </w:r>
      <w:r w:rsidRPr="00062F3A">
        <w:rPr>
          <w:sz w:val="28"/>
          <w:szCs w:val="28"/>
        </w:rPr>
        <w:t>- weighted index of the physical volume of services for a certain type of activity;</w:t>
      </w:r>
    </w:p>
    <w:p w:rsidR="00D21AE4" w:rsidRPr="00062F3A" w:rsidRDefault="00D21AE4" w:rsidP="00D21AE4">
      <w:pPr>
        <w:pStyle w:val="a6"/>
        <w:spacing w:after="0"/>
        <w:ind w:firstLine="709"/>
        <w:jc w:val="both"/>
        <w:rPr>
          <w:sz w:val="28"/>
          <w:szCs w:val="28"/>
        </w:rPr>
      </w:pPr>
      <w:r w:rsidRPr="00062F3A">
        <w:rPr>
          <w:sz w:val="28"/>
          <w:szCs w:val="28"/>
          <w:lang w:val="en-US"/>
        </w:rPr>
        <w:lastRenderedPageBreak/>
        <w:t xml:space="preserve">I </w:t>
      </w:r>
      <w:r w:rsidRPr="00062F3A">
        <w:rPr>
          <w:sz w:val="28"/>
          <w:szCs w:val="28"/>
          <w:vertAlign w:val="subscript"/>
          <w:lang w:val="en-US"/>
        </w:rPr>
        <w:t xml:space="preserve">va </w:t>
      </w:r>
      <w:r w:rsidRPr="00062F3A">
        <w:rPr>
          <w:sz w:val="28"/>
          <w:szCs w:val="28"/>
        </w:rPr>
        <w:t>- index of physical volume for a certain type of activity;</w:t>
      </w:r>
    </w:p>
    <w:p w:rsidR="00D21AE4" w:rsidRPr="00062F3A" w:rsidRDefault="00D21AE4" w:rsidP="00D21AE4">
      <w:pPr>
        <w:pStyle w:val="a6"/>
        <w:spacing w:after="0"/>
        <w:ind w:firstLine="709"/>
        <w:jc w:val="both"/>
        <w:rPr>
          <w:sz w:val="28"/>
          <w:szCs w:val="28"/>
          <w:lang w:val="kk-KZ"/>
        </w:rPr>
      </w:pPr>
      <w:r w:rsidRPr="00062F3A">
        <w:rPr>
          <w:sz w:val="28"/>
          <w:szCs w:val="28"/>
        </w:rPr>
        <w:t xml:space="preserve">D </w:t>
      </w:r>
      <w:r w:rsidRPr="00062F3A">
        <w:rPr>
          <w:sz w:val="28"/>
          <w:szCs w:val="28"/>
          <w:vertAlign w:val="subscript"/>
          <w:lang w:val="en-US"/>
        </w:rPr>
        <w:t xml:space="preserve">a </w:t>
      </w:r>
      <w:r w:rsidRPr="00062F3A">
        <w:rPr>
          <w:sz w:val="28"/>
          <w:szCs w:val="28"/>
        </w:rPr>
        <w:t>- the share of a certain type of activity in the total volume of services in the base period</w:t>
      </w:r>
      <w:r w:rsidR="00686768">
        <w:rPr>
          <w:sz w:val="28"/>
          <w:szCs w:val="28"/>
        </w:rPr>
        <w:t>;</w:t>
      </w:r>
    </w:p>
    <w:p w:rsidR="00D21AE4" w:rsidRPr="00062F3A" w:rsidRDefault="00D21AE4" w:rsidP="00D21AE4">
      <w:pPr>
        <w:pStyle w:val="a6"/>
        <w:spacing w:after="0"/>
        <w:ind w:firstLine="709"/>
        <w:jc w:val="both"/>
        <w:rPr>
          <w:sz w:val="28"/>
          <w:szCs w:val="28"/>
        </w:rPr>
      </w:pPr>
      <w:r w:rsidRPr="00062F3A">
        <w:rPr>
          <w:sz w:val="28"/>
          <w:szCs w:val="28"/>
        </w:rPr>
        <w:t>3) determination of the weighted average index of the physical volume of services by summing the weighted indices of the physical volume of services for each type of activity:</w:t>
      </w:r>
    </w:p>
    <w:p w:rsidR="00D21AE4" w:rsidRPr="00062F3A" w:rsidRDefault="00D21AE4" w:rsidP="00D21AE4">
      <w:pPr>
        <w:pStyle w:val="a6"/>
        <w:spacing w:after="0"/>
        <w:ind w:firstLine="709"/>
        <w:jc w:val="both"/>
        <w:rPr>
          <w:sz w:val="28"/>
          <w:szCs w:val="28"/>
        </w:rPr>
      </w:pPr>
    </w:p>
    <w:p w:rsidR="00D21AE4" w:rsidRPr="00062F3A" w:rsidRDefault="00D21AE4" w:rsidP="00D21AE4">
      <w:pPr>
        <w:pStyle w:val="a6"/>
        <w:spacing w:after="0"/>
        <w:ind w:left="709" w:firstLine="11"/>
        <w:jc w:val="both"/>
        <w:rPr>
          <w:szCs w:val="28"/>
        </w:rPr>
      </w:pPr>
      <w:r w:rsidRPr="00062F3A">
        <w:rPr>
          <w:sz w:val="28"/>
          <w:szCs w:val="28"/>
          <w:lang w:val="en-US"/>
        </w:rPr>
        <w:t xml:space="preserve">I </w:t>
      </w:r>
      <w:r w:rsidRPr="00062F3A">
        <w:rPr>
          <w:sz w:val="28"/>
          <w:szCs w:val="28"/>
          <w:vertAlign w:val="subscript"/>
          <w:lang w:val="en-US"/>
        </w:rPr>
        <w:t xml:space="preserve">vt </w:t>
      </w:r>
      <w:r w:rsidRPr="00062F3A">
        <w:rPr>
          <w:sz w:val="28"/>
          <w:szCs w:val="28"/>
          <w:lang w:val="en-US"/>
        </w:rPr>
        <w:t xml:space="preserve">= I </w:t>
      </w:r>
      <w:r w:rsidRPr="00062F3A">
        <w:rPr>
          <w:sz w:val="28"/>
          <w:szCs w:val="28"/>
          <w:vertAlign w:val="subscript"/>
          <w:lang w:val="en-US"/>
        </w:rPr>
        <w:t xml:space="preserve">s1 </w:t>
      </w:r>
      <w:r w:rsidRPr="00062F3A">
        <w:rPr>
          <w:sz w:val="28"/>
          <w:szCs w:val="28"/>
          <w:lang w:val="en-US"/>
        </w:rPr>
        <w:t xml:space="preserve">+ I </w:t>
      </w:r>
      <w:r w:rsidRPr="00062F3A">
        <w:rPr>
          <w:sz w:val="28"/>
          <w:szCs w:val="28"/>
          <w:vertAlign w:val="subscript"/>
          <w:lang w:val="en-US"/>
        </w:rPr>
        <w:t xml:space="preserve">s2 </w:t>
      </w:r>
      <w:r w:rsidRPr="00062F3A">
        <w:rPr>
          <w:sz w:val="28"/>
          <w:szCs w:val="28"/>
          <w:lang w:val="en-US"/>
        </w:rPr>
        <w:t xml:space="preserve">+ …+ I </w:t>
      </w:r>
      <w:r w:rsidRPr="00062F3A">
        <w:rPr>
          <w:sz w:val="28"/>
          <w:szCs w:val="28"/>
          <w:vertAlign w:val="subscript"/>
          <w:lang w:val="en-US"/>
        </w:rPr>
        <w:t>ci</w:t>
      </w:r>
      <w:r w:rsidR="00686768">
        <w:rPr>
          <w:sz w:val="28"/>
          <w:szCs w:val="28"/>
          <w:vertAlign w:val="subscript"/>
          <w:lang w:val="en-US"/>
        </w:rPr>
        <w:t>.</w:t>
      </w:r>
      <w:r w:rsidRPr="00062F3A">
        <w:rPr>
          <w:sz w:val="28"/>
          <w:szCs w:val="28"/>
          <w:lang w:val="en-US"/>
        </w:rPr>
        <w:tab/>
      </w:r>
      <w:r w:rsidRPr="00062F3A">
        <w:rPr>
          <w:sz w:val="28"/>
          <w:szCs w:val="28"/>
          <w:lang w:val="en-US"/>
        </w:rPr>
        <w:tab/>
      </w:r>
      <w:r w:rsidRPr="00062F3A">
        <w:rPr>
          <w:sz w:val="28"/>
          <w:szCs w:val="28"/>
          <w:lang w:val="en-US"/>
        </w:rPr>
        <w:tab/>
      </w:r>
      <w:r w:rsidRPr="00062F3A">
        <w:rPr>
          <w:sz w:val="28"/>
          <w:szCs w:val="28"/>
          <w:lang w:val="en-US"/>
        </w:rPr>
        <w:tab/>
      </w:r>
      <w:r w:rsidRPr="00062F3A">
        <w:rPr>
          <w:sz w:val="28"/>
          <w:szCs w:val="28"/>
          <w:lang w:val="en-US"/>
        </w:rPr>
        <w:tab/>
      </w:r>
      <w:r w:rsidRPr="00062F3A">
        <w:rPr>
          <w:sz w:val="28"/>
          <w:szCs w:val="28"/>
          <w:lang w:val="en-US"/>
        </w:rPr>
        <w:tab/>
      </w:r>
      <w:r w:rsidRPr="00062F3A">
        <w:rPr>
          <w:sz w:val="28"/>
          <w:szCs w:val="28"/>
        </w:rPr>
        <w:tab/>
      </w:r>
      <w:r w:rsidRPr="00062F3A">
        <w:rPr>
          <w:sz w:val="28"/>
          <w:szCs w:val="28"/>
        </w:rPr>
        <w:tab/>
        <w:t xml:space="preserve">        </w:t>
      </w:r>
      <w:r w:rsidRPr="00062F3A">
        <w:rPr>
          <w:sz w:val="28"/>
          <w:szCs w:val="28"/>
          <w:lang w:val="en-US"/>
        </w:rPr>
        <w:t>(10)</w:t>
      </w:r>
      <w:r w:rsidR="00686768">
        <w:rPr>
          <w:sz w:val="28"/>
          <w:szCs w:val="28"/>
          <w:lang w:val="en-US"/>
        </w:rPr>
        <w:t>.</w:t>
      </w:r>
    </w:p>
    <w:p w:rsidR="00C2254B" w:rsidRDefault="00C2254B"/>
    <w:sectPr w:rsidR="00C2254B" w:rsidSect="00810847">
      <w:headerReference w:type="even" r:id="rId10"/>
      <w:headerReference w:type="default" r:id="rId11"/>
      <w:pgSz w:w="11906" w:h="16838" w:code="9"/>
      <w:pgMar w:top="1418" w:right="851"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6D8" w:rsidRDefault="008806D8">
      <w:r>
        <w:separator/>
      </w:r>
    </w:p>
  </w:endnote>
  <w:endnote w:type="continuationSeparator" w:id="0">
    <w:p w:rsidR="008806D8" w:rsidRDefault="00880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6D8" w:rsidRDefault="008806D8">
      <w:r>
        <w:separator/>
      </w:r>
    </w:p>
  </w:footnote>
  <w:footnote w:type="continuationSeparator" w:id="0">
    <w:p w:rsidR="008806D8" w:rsidRDefault="008806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6EB" w:rsidRDefault="00D21AE4" w:rsidP="0037508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746EB" w:rsidRDefault="008806D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411" w:rsidRPr="00CB1411" w:rsidRDefault="00D21AE4" w:rsidP="00CB1411">
    <w:pPr>
      <w:pStyle w:val="a3"/>
      <w:tabs>
        <w:tab w:val="left" w:pos="4440"/>
        <w:tab w:val="center" w:pos="4818"/>
      </w:tabs>
      <w:rPr>
        <w:sz w:val="28"/>
        <w:szCs w:val="28"/>
      </w:rPr>
    </w:pPr>
    <w:r w:rsidRPr="00CB1411">
      <w:tab/>
    </w:r>
    <w:r w:rsidRPr="00CB1411">
      <w:tab/>
    </w:r>
    <w:r w:rsidRPr="00CB1411">
      <w:rPr>
        <w:sz w:val="28"/>
        <w:szCs w:val="28"/>
      </w:rPr>
      <w:tab/>
    </w:r>
    <w:r w:rsidRPr="00CB1411">
      <w:rPr>
        <w:sz w:val="28"/>
        <w:szCs w:val="28"/>
      </w:rPr>
      <w:fldChar w:fldCharType="begin"/>
    </w:r>
    <w:r w:rsidRPr="00CB1411">
      <w:rPr>
        <w:sz w:val="28"/>
        <w:szCs w:val="28"/>
      </w:rPr>
      <w:instrText xml:space="preserve"> PAGE   \* MERGEFORMAT </w:instrText>
    </w:r>
    <w:r w:rsidRPr="00CB1411">
      <w:rPr>
        <w:sz w:val="28"/>
        <w:szCs w:val="28"/>
      </w:rPr>
      <w:fldChar w:fldCharType="separate"/>
    </w:r>
    <w:r w:rsidR="00686768">
      <w:rPr>
        <w:noProof/>
        <w:sz w:val="28"/>
        <w:szCs w:val="28"/>
      </w:rPr>
      <w:t>7</w:t>
    </w:r>
    <w:r w:rsidRPr="00CB1411">
      <w:rPr>
        <w:sz w:val="28"/>
        <w:szCs w:val="28"/>
      </w:rPr>
      <w:fldChar w:fldCharType="end"/>
    </w:r>
  </w:p>
  <w:p w:rsidR="004746EB" w:rsidRDefault="008806D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EE5F94"/>
    <w:multiLevelType w:val="multilevel"/>
    <w:tmpl w:val="DE367356"/>
    <w:lvl w:ilvl="0">
      <w:start w:val="1"/>
      <w:numFmt w:val="decimal"/>
      <w:lvlText w:val="%1."/>
      <w:lvlJc w:val="left"/>
      <w:pPr>
        <w:ind w:left="1070" w:hanging="360"/>
      </w:pPr>
      <w:rPr>
        <w:rFonts w:hint="default"/>
      </w:rPr>
    </w:lvl>
    <w:lvl w:ilvl="1">
      <w:start w:val="2"/>
      <w:numFmt w:val="decimal"/>
      <w:isLgl/>
      <w:lvlText w:val="%1.%2"/>
      <w:lvlJc w:val="left"/>
      <w:pPr>
        <w:ind w:left="1159" w:hanging="45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E52"/>
    <w:rsid w:val="00686768"/>
    <w:rsid w:val="008806D8"/>
    <w:rsid w:val="00C2254B"/>
    <w:rsid w:val="00D21AE4"/>
    <w:rsid w:val="00FA0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61C8C"/>
  <w15:chartTrackingRefBased/>
  <w15:docId w15:val="{5028BFF3-3C6F-4750-BC19-11B23190B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1AE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D21AE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21AE4"/>
    <w:pPr>
      <w:tabs>
        <w:tab w:val="center" w:pos="4677"/>
        <w:tab w:val="right" w:pos="9355"/>
      </w:tabs>
    </w:pPr>
  </w:style>
  <w:style w:type="character" w:customStyle="1" w:styleId="a4">
    <w:name w:val="Верхний колонтитул Знак"/>
    <w:basedOn w:val="a0"/>
    <w:link w:val="a3"/>
    <w:uiPriority w:val="99"/>
    <w:rsid w:val="00D21AE4"/>
    <w:rPr>
      <w:rFonts w:ascii="Times New Roman" w:eastAsia="Times New Roman" w:hAnsi="Times New Roman" w:cs="Times New Roman"/>
      <w:sz w:val="24"/>
      <w:szCs w:val="24"/>
      <w:lang w:val="en" w:eastAsia="ru-RU"/>
    </w:rPr>
  </w:style>
  <w:style w:type="character" w:styleId="a5">
    <w:name w:val="page number"/>
    <w:basedOn w:val="a0"/>
    <w:rsid w:val="00D21AE4"/>
    <w:rPr>
      <w:bCs/>
      <w:sz w:val="28"/>
      <w:lang w:val="en" w:eastAsia="en-US" w:bidi="ar-SA"/>
    </w:rPr>
  </w:style>
  <w:style w:type="paragraph" w:styleId="a6">
    <w:name w:val="Body Text"/>
    <w:basedOn w:val="a"/>
    <w:link w:val="a7"/>
    <w:rsid w:val="00D21AE4"/>
    <w:pPr>
      <w:spacing w:after="120"/>
    </w:pPr>
    <w:rPr>
      <w:sz w:val="20"/>
      <w:szCs w:val="20"/>
    </w:rPr>
  </w:style>
  <w:style w:type="character" w:customStyle="1" w:styleId="a7">
    <w:name w:val="Основной текст Знак"/>
    <w:basedOn w:val="a0"/>
    <w:link w:val="a6"/>
    <w:rsid w:val="00D21AE4"/>
    <w:rPr>
      <w:rFonts w:ascii="Times New Roman" w:eastAsia="Times New Roman" w:hAnsi="Times New Roman" w:cs="Times New Roman"/>
      <w:sz w:val="20"/>
      <w:szCs w:val="20"/>
      <w:lang w:val="en" w:eastAsia="ru-RU"/>
    </w:rPr>
  </w:style>
  <w:style w:type="paragraph" w:customStyle="1" w:styleId="a8">
    <w:name w:val="ОснТекст:"/>
    <w:basedOn w:val="a"/>
    <w:next w:val="a"/>
    <w:rsid w:val="00D21AE4"/>
    <w:pPr>
      <w:spacing w:before="30" w:after="120"/>
      <w:ind w:firstLine="709"/>
      <w:jc w:val="both"/>
    </w:pPr>
    <w:rPr>
      <w:noProof/>
      <w:sz w:val="20"/>
      <w:szCs w:val="20"/>
    </w:rPr>
  </w:style>
  <w:style w:type="paragraph" w:customStyle="1" w:styleId="a9">
    <w:name w:val="Стиль"/>
    <w:rsid w:val="00D21AE4"/>
    <w:pPr>
      <w:widowControl w:val="0"/>
      <w:spacing w:after="0" w:line="240" w:lineRule="auto"/>
    </w:pPr>
    <w:rPr>
      <w:rFonts w:ascii="Courier New" w:eastAsia="Courier New" w:hAnsi="Courier New" w:cs="Times New Roman"/>
      <w:snapToGrid w:val="0"/>
      <w:spacing w:val="-1"/>
      <w:w w:val="65535"/>
      <w:kern w:val="65535"/>
      <w:position w:val="-1"/>
      <w:sz w:val="65535"/>
      <w:szCs w:val="20"/>
      <w:bdr w:val="nil"/>
    </w:rPr>
  </w:style>
  <w:style w:type="paragraph" w:customStyle="1" w:styleId="21">
    <w:name w:val="Заголов 2"/>
    <w:basedOn w:val="2"/>
    <w:next w:val="a"/>
    <w:rsid w:val="00D21AE4"/>
    <w:pPr>
      <w:keepLines w:val="0"/>
      <w:spacing w:before="320" w:after="200"/>
    </w:pPr>
    <w:rPr>
      <w:rFonts w:ascii="Arial" w:eastAsia="Times New Roman" w:hAnsi="Arial" w:cs="Times New Roman"/>
      <w:b/>
      <w:color w:val="auto"/>
      <w:sz w:val="24"/>
      <w:szCs w:val="20"/>
    </w:rPr>
  </w:style>
  <w:style w:type="paragraph" w:customStyle="1" w:styleId="First">
    <w:name w:val="FirstОснТекст"/>
    <w:basedOn w:val="a"/>
    <w:next w:val="a"/>
    <w:rsid w:val="00D21AE4"/>
    <w:pPr>
      <w:spacing w:before="160"/>
      <w:jc w:val="both"/>
    </w:pPr>
    <w:rPr>
      <w:rFonts w:ascii="Arial" w:hAnsi="Arial"/>
      <w:noProof/>
      <w:sz w:val="20"/>
      <w:szCs w:val="20"/>
    </w:rPr>
  </w:style>
  <w:style w:type="character" w:customStyle="1" w:styleId="20">
    <w:name w:val="Заголовок 2 Знак"/>
    <w:basedOn w:val="a0"/>
    <w:link w:val="2"/>
    <w:uiPriority w:val="9"/>
    <w:semiHidden/>
    <w:rsid w:val="00D21AE4"/>
    <w:rPr>
      <w:rFonts w:asciiTheme="majorHAnsi" w:eastAsiaTheme="majorEastAsia" w:hAnsiTheme="majorHAnsi" w:cstheme="majorBidi"/>
      <w:color w:val="2E74B5" w:themeColor="accent1" w:themeShade="BF"/>
      <w:sz w:val="26"/>
      <w:szCs w:val="26"/>
      <w:lang w:val="en"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dilet.zan.kz/rus/docs/Z100000257_"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2038</Words>
  <Characters>11621</Characters>
  <Application>Microsoft Office Word</Application>
  <DocSecurity>0</DocSecurity>
  <Lines>96</Lines>
  <Paragraphs>27</Paragraphs>
  <ScaleCrop>false</ScaleCrop>
  <Company/>
  <LinksUpToDate>false</LinksUpToDate>
  <CharactersWithSpaces>13632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Ибрагим</dc:creator>
  <cp:keywords/>
  <dc:description/>
  <cp:lastModifiedBy>Ибрагим</cp:lastModifiedBy>
  <cp:revision>4</cp:revision>
  <dcterms:created xsi:type="dcterms:W3CDTF">2023-05-03T05:12:00Z</dcterms:created>
  <dcterms:modified xsi:type="dcterms:W3CDTF">2023-05-03T05:18:00Z</dcterms:modified>
</cp:coreProperties>
</file>